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0BBBC" w14:textId="76CA18F6" w:rsidR="00E1410C" w:rsidRDefault="00000000">
      <w:pPr>
        <w:pStyle w:val="CRCoverPage"/>
        <w:tabs>
          <w:tab w:val="right" w:pos="9639"/>
        </w:tabs>
        <w:rPr>
          <w:b/>
        </w:rPr>
      </w:pPr>
      <w:r>
        <w:rPr>
          <w:b/>
          <w:sz w:val="24"/>
        </w:rPr>
        <w:t xml:space="preserve">3GPP TSG RAN </w:t>
      </w:r>
      <w:r w:rsidR="001A61C8">
        <w:rPr>
          <w:b/>
          <w:sz w:val="24"/>
        </w:rPr>
        <w:t>Meeting #10</w:t>
      </w:r>
      <w:r w:rsidR="0000317B">
        <w:rPr>
          <w:b/>
          <w:sz w:val="24"/>
        </w:rPr>
        <w:t>6</w:t>
      </w:r>
      <w:r w:rsidR="001A61C8">
        <w:rPr>
          <w:b/>
          <w:sz w:val="24"/>
        </w:rPr>
        <w:t xml:space="preserve">  </w:t>
      </w:r>
      <w:r>
        <w:rPr>
          <w:b/>
          <w:sz w:val="24"/>
        </w:rPr>
        <w:t xml:space="preserve">                                                  </w:t>
      </w:r>
      <w:r w:rsidR="002661EE">
        <w:rPr>
          <w:b/>
          <w:sz w:val="24"/>
        </w:rPr>
        <w:t xml:space="preserve">          </w:t>
      </w:r>
      <w:r>
        <w:rPr>
          <w:b/>
          <w:sz w:val="24"/>
        </w:rPr>
        <w:t xml:space="preserve"> R</w:t>
      </w:r>
      <w:r w:rsidR="00F64136">
        <w:rPr>
          <w:b/>
          <w:sz w:val="24"/>
        </w:rPr>
        <w:t>P</w:t>
      </w:r>
      <w:r>
        <w:rPr>
          <w:b/>
          <w:sz w:val="24"/>
        </w:rPr>
        <w:t>-</w:t>
      </w:r>
      <w:r w:rsidR="00E339D7" w:rsidRPr="00E339D7">
        <w:rPr>
          <w:rFonts w:ascii="Helvetica Neue" w:eastAsia="Times New Roman" w:hAnsi="Helvetica Neue"/>
          <w:b/>
          <w:bCs/>
          <w:color w:val="000000"/>
          <w:sz w:val="15"/>
          <w:szCs w:val="15"/>
          <w:lang w:val="en-US" w:eastAsia="zh-CN"/>
        </w:rPr>
        <w:t xml:space="preserve"> </w:t>
      </w:r>
      <w:r w:rsidR="00831216" w:rsidRPr="00831216">
        <w:rPr>
          <w:b/>
          <w:bCs/>
          <w:sz w:val="24"/>
          <w:lang w:val="en-US"/>
        </w:rPr>
        <w:t>243176</w:t>
      </w:r>
    </w:p>
    <w:p w14:paraId="292EE09B" w14:textId="152D5D13" w:rsidR="00E1410C" w:rsidRDefault="0000317B">
      <w:pPr>
        <w:pStyle w:val="CRCoverPage"/>
        <w:outlineLvl w:val="0"/>
        <w:rPr>
          <w:rFonts w:eastAsia="MS Mincho" w:cs="Arial"/>
          <w:b/>
          <w:bCs/>
          <w:lang w:eastAsia="ja-JP"/>
        </w:rPr>
      </w:pPr>
      <w:r>
        <w:rPr>
          <w:rFonts w:eastAsia="MS Mincho" w:cs="Arial"/>
          <w:b/>
          <w:bCs/>
          <w:sz w:val="24"/>
          <w:szCs w:val="24"/>
          <w:lang w:val="en-US" w:eastAsia="ja-JP"/>
        </w:rPr>
        <w:t>Madrid</w:t>
      </w:r>
      <w:r w:rsidR="001A61C8">
        <w:rPr>
          <w:rFonts w:eastAsia="MS Mincho" w:cs="Arial"/>
          <w:b/>
          <w:bCs/>
          <w:sz w:val="24"/>
          <w:szCs w:val="24"/>
          <w:lang w:val="en-US" w:eastAsia="ja-JP"/>
        </w:rPr>
        <w:t xml:space="preserve">, </w:t>
      </w:r>
      <w:r>
        <w:rPr>
          <w:rFonts w:eastAsia="MS Mincho" w:cs="Arial"/>
          <w:b/>
          <w:bCs/>
          <w:sz w:val="24"/>
          <w:szCs w:val="24"/>
          <w:lang w:val="en-US" w:eastAsia="ja-JP"/>
        </w:rPr>
        <w:t>Spain</w:t>
      </w:r>
      <w:r w:rsidR="001A61C8">
        <w:rPr>
          <w:rFonts w:eastAsia="MS Mincho" w:cs="Arial"/>
          <w:b/>
          <w:bCs/>
          <w:sz w:val="24"/>
          <w:szCs w:val="24"/>
          <w:lang w:val="en-US" w:eastAsia="ja-JP"/>
        </w:rPr>
        <w:t xml:space="preserve">, </w:t>
      </w:r>
      <w:r w:rsidR="005B39AB">
        <w:rPr>
          <w:rFonts w:eastAsia="MS Mincho" w:cs="Arial"/>
          <w:b/>
          <w:bCs/>
          <w:sz w:val="24"/>
          <w:szCs w:val="24"/>
          <w:lang w:val="en-US" w:eastAsia="ja-JP"/>
        </w:rPr>
        <w:t>Dec</w:t>
      </w:r>
      <w:r w:rsidR="001A61C8">
        <w:rPr>
          <w:rFonts w:eastAsia="MS Mincho" w:cs="Arial"/>
          <w:b/>
          <w:bCs/>
          <w:sz w:val="24"/>
          <w:szCs w:val="24"/>
          <w:lang w:val="en-US" w:eastAsia="ja-JP"/>
        </w:rPr>
        <w:t xml:space="preserve"> </w:t>
      </w:r>
      <w:r w:rsidR="00816192">
        <w:rPr>
          <w:rFonts w:eastAsia="MS Mincho" w:cs="Arial"/>
          <w:b/>
          <w:bCs/>
          <w:sz w:val="24"/>
          <w:szCs w:val="24"/>
          <w:lang w:val="en-US" w:eastAsia="ja-JP"/>
        </w:rPr>
        <w:t>9</w:t>
      </w:r>
      <w:r w:rsidR="001A61C8">
        <w:rPr>
          <w:rFonts w:eastAsia="MS Mincho" w:cs="Arial"/>
          <w:b/>
          <w:bCs/>
          <w:sz w:val="24"/>
          <w:szCs w:val="24"/>
          <w:lang w:val="en-US" w:eastAsia="ja-JP"/>
        </w:rPr>
        <w:t xml:space="preserve"> - 1</w:t>
      </w:r>
      <w:r w:rsidR="00816192">
        <w:rPr>
          <w:rFonts w:eastAsia="MS Mincho" w:cs="Arial"/>
          <w:b/>
          <w:bCs/>
          <w:sz w:val="24"/>
          <w:szCs w:val="24"/>
          <w:lang w:val="en-US" w:eastAsia="ja-JP"/>
        </w:rPr>
        <w:t>2</w:t>
      </w:r>
      <w:r w:rsidR="001A61C8">
        <w:rPr>
          <w:rFonts w:eastAsia="MS Mincho" w:cs="Arial"/>
          <w:b/>
          <w:bCs/>
          <w:sz w:val="24"/>
          <w:szCs w:val="24"/>
          <w:lang w:val="en-US" w:eastAsia="ja-JP"/>
        </w:rPr>
        <w:t>, 202</w:t>
      </w:r>
      <w:r w:rsidR="00816192">
        <w:rPr>
          <w:rFonts w:eastAsia="MS Mincho" w:cs="Arial"/>
          <w:b/>
          <w:bCs/>
          <w:sz w:val="24"/>
          <w:szCs w:val="24"/>
          <w:lang w:val="en-US" w:eastAsia="ja-JP"/>
        </w:rPr>
        <w:t>4</w:t>
      </w:r>
    </w:p>
    <w:p w14:paraId="066B74D3" w14:textId="77777777" w:rsidR="00E1410C" w:rsidRDefault="00E1410C">
      <w:pPr>
        <w:tabs>
          <w:tab w:val="center" w:pos="4536"/>
          <w:tab w:val="right" w:pos="9072"/>
        </w:tabs>
        <w:rPr>
          <w:rFonts w:ascii="Arial" w:eastAsia="MS Mincho" w:hAnsi="Arial" w:cs="Arial"/>
          <w:b/>
          <w:bCs/>
          <w:lang w:val="en-GB" w:eastAsia="ja-JP"/>
        </w:rPr>
      </w:pPr>
    </w:p>
    <w:p w14:paraId="636D8650" w14:textId="113A9983" w:rsidR="00E1410C" w:rsidRDefault="00000000">
      <w:pPr>
        <w:pStyle w:val="3GPPHeader"/>
      </w:pPr>
      <w:r>
        <w:t>Agenda Item:</w:t>
      </w:r>
      <w:r>
        <w:tab/>
      </w:r>
      <w:r w:rsidR="00E400DF">
        <w:t>9.3.1.3</w:t>
      </w:r>
    </w:p>
    <w:p w14:paraId="7BC685B9" w14:textId="77777777" w:rsidR="00E1410C" w:rsidRDefault="00000000">
      <w:pPr>
        <w:pStyle w:val="3GPPHeader"/>
      </w:pPr>
      <w:r>
        <w:t>Source:</w:t>
      </w:r>
      <w:r>
        <w:tab/>
        <w:t>Apple Inc.</w:t>
      </w:r>
    </w:p>
    <w:p w14:paraId="0A05022C" w14:textId="05D9FE8A" w:rsidR="00E1410C" w:rsidRDefault="00000000">
      <w:pPr>
        <w:pStyle w:val="3GPPHeader"/>
      </w:pPr>
      <w:r>
        <w:t>Title:</w:t>
      </w:r>
      <w:r>
        <w:tab/>
      </w:r>
      <w:r w:rsidR="00283784">
        <w:t xml:space="preserve">On Rel-20 5G-Advanced AI/ML </w:t>
      </w:r>
      <w:r>
        <w:t xml:space="preserve">for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36BB330A" w14:textId="06C2A39B" w:rsidR="00BC2CDC" w:rsidRDefault="00BC2CDC">
      <w:pPr>
        <w:pStyle w:val="0Maintext"/>
        <w:spacing w:after="120" w:afterAutospacing="0" w:line="240" w:lineRule="auto"/>
        <w:ind w:firstLine="0"/>
        <w:rPr>
          <w:sz w:val="22"/>
          <w:szCs w:val="22"/>
          <w:lang w:val="en-US"/>
        </w:rPr>
      </w:pPr>
      <w:r>
        <w:rPr>
          <w:sz w:val="22"/>
          <w:szCs w:val="22"/>
          <w:lang w:val="en-US"/>
        </w:rPr>
        <w:t xml:space="preserve">AI/ML for air interface was studied in R18 </w:t>
      </w:r>
      <w:r w:rsidR="00C276E1">
        <w:rPr>
          <w:sz w:val="22"/>
          <w:szCs w:val="22"/>
          <w:lang w:val="en-US"/>
        </w:rPr>
        <w:t xml:space="preserve">and </w:t>
      </w:r>
      <w:r>
        <w:rPr>
          <w:sz w:val="22"/>
          <w:szCs w:val="22"/>
          <w:lang w:val="en-US"/>
        </w:rPr>
        <w:t xml:space="preserve">extensive evaluation </w:t>
      </w:r>
      <w:r w:rsidR="00C171BF">
        <w:rPr>
          <w:sz w:val="22"/>
          <w:szCs w:val="22"/>
          <w:lang w:val="en-US"/>
        </w:rPr>
        <w:t>was</w:t>
      </w:r>
      <w:r>
        <w:rPr>
          <w:sz w:val="22"/>
          <w:szCs w:val="22"/>
          <w:lang w:val="en-US"/>
        </w:rPr>
        <w:t xml:space="preserve"> done </w:t>
      </w:r>
      <w:r w:rsidR="00C276E1">
        <w:rPr>
          <w:sz w:val="22"/>
          <w:szCs w:val="22"/>
          <w:lang w:val="en-US"/>
        </w:rPr>
        <w:t xml:space="preserve">by </w:t>
      </w:r>
      <w:r>
        <w:rPr>
          <w:sz w:val="22"/>
          <w:szCs w:val="22"/>
          <w:lang w:val="en-US"/>
        </w:rPr>
        <w:t>comparing the performance gain of AI</w:t>
      </w:r>
      <w:r w:rsidR="00C276E1">
        <w:rPr>
          <w:sz w:val="22"/>
          <w:szCs w:val="22"/>
          <w:lang w:val="en-US"/>
        </w:rPr>
        <w:t>-based schemes</w:t>
      </w:r>
      <w:r>
        <w:rPr>
          <w:sz w:val="22"/>
          <w:szCs w:val="22"/>
          <w:lang w:val="en-US"/>
        </w:rPr>
        <w:t xml:space="preserve"> over non-AI schemes for beam management, positioning, CSI prediction and CSI compression. Use cases using one sided model are being standardized in R19 WI for connected mode UEs. CSI compression </w:t>
      </w:r>
      <w:r w:rsidR="00C276E1">
        <w:rPr>
          <w:sz w:val="22"/>
          <w:szCs w:val="22"/>
          <w:lang w:val="en-US"/>
        </w:rPr>
        <w:t xml:space="preserve">is </w:t>
      </w:r>
      <w:r>
        <w:rPr>
          <w:sz w:val="22"/>
          <w:szCs w:val="22"/>
          <w:lang w:val="en-US"/>
        </w:rPr>
        <w:t>the only two-sided model which has been studied in R18 and R19.</w:t>
      </w:r>
    </w:p>
    <w:p w14:paraId="7D22EEBE" w14:textId="0FA73D50" w:rsidR="00BC2CDC" w:rsidRDefault="00BC2CDC">
      <w:pPr>
        <w:pStyle w:val="0Maintext"/>
        <w:spacing w:after="120" w:afterAutospacing="0" w:line="240" w:lineRule="auto"/>
        <w:ind w:firstLine="0"/>
        <w:rPr>
          <w:sz w:val="22"/>
          <w:szCs w:val="22"/>
          <w:lang w:val="en-US"/>
        </w:rPr>
      </w:pPr>
      <w:r>
        <w:rPr>
          <w:sz w:val="22"/>
          <w:szCs w:val="22"/>
          <w:lang w:val="en-US"/>
        </w:rPr>
        <w:t>In this paper, we discuss further potential work scope including both one</w:t>
      </w:r>
      <w:r w:rsidR="00CF4C21">
        <w:rPr>
          <w:sz w:val="22"/>
          <w:szCs w:val="22"/>
          <w:lang w:val="en-US"/>
        </w:rPr>
        <w:t>-</w:t>
      </w:r>
      <w:r>
        <w:rPr>
          <w:sz w:val="22"/>
          <w:szCs w:val="22"/>
          <w:lang w:val="en-US"/>
        </w:rPr>
        <w:t>sided model</w:t>
      </w:r>
      <w:r w:rsidR="00C276E1">
        <w:rPr>
          <w:sz w:val="22"/>
          <w:szCs w:val="22"/>
          <w:lang w:val="en-US"/>
        </w:rPr>
        <w:t>s</w:t>
      </w:r>
      <w:r>
        <w:rPr>
          <w:sz w:val="22"/>
          <w:szCs w:val="22"/>
          <w:lang w:val="en-US"/>
        </w:rPr>
        <w:t xml:space="preserve"> and </w:t>
      </w:r>
      <w:r w:rsidR="00CF4C21">
        <w:rPr>
          <w:sz w:val="22"/>
          <w:szCs w:val="22"/>
          <w:lang w:val="en-US"/>
        </w:rPr>
        <w:t>two-sided</w:t>
      </w:r>
      <w:r>
        <w:rPr>
          <w:sz w:val="22"/>
          <w:szCs w:val="22"/>
          <w:lang w:val="en-US"/>
        </w:rPr>
        <w:t xml:space="preserve"> model</w:t>
      </w:r>
      <w:r w:rsidR="00C276E1">
        <w:rPr>
          <w:sz w:val="22"/>
          <w:szCs w:val="22"/>
          <w:lang w:val="en-US"/>
        </w:rPr>
        <w:t>s</w:t>
      </w:r>
      <w:r>
        <w:rPr>
          <w:sz w:val="22"/>
          <w:szCs w:val="22"/>
          <w:lang w:val="en-US"/>
        </w:rPr>
        <w:t xml:space="preserve">. </w:t>
      </w:r>
    </w:p>
    <w:p w14:paraId="14DFBAD2" w14:textId="6CBFD139" w:rsidR="00B31653" w:rsidRDefault="000241E5">
      <w:pPr>
        <w:pStyle w:val="0Maintext"/>
        <w:spacing w:after="120" w:afterAutospacing="0" w:line="240" w:lineRule="auto"/>
        <w:ind w:firstLine="0"/>
        <w:rPr>
          <w:sz w:val="22"/>
          <w:szCs w:val="22"/>
          <w:lang w:val="en-US"/>
        </w:rPr>
      </w:pPr>
      <w:r>
        <w:rPr>
          <w:sz w:val="22"/>
          <w:szCs w:val="22"/>
          <w:lang w:val="en-US"/>
        </w:rPr>
        <w:t xml:space="preserve">  </w:t>
      </w:r>
    </w:p>
    <w:p w14:paraId="5971D308" w14:textId="0A959132" w:rsidR="00E1410C" w:rsidRDefault="00000000">
      <w:pPr>
        <w:pStyle w:val="Heading1"/>
      </w:pPr>
      <w:r>
        <w:t>Discussion</w:t>
      </w:r>
    </w:p>
    <w:p w14:paraId="7EB9CC05" w14:textId="52F70F79" w:rsidR="00E1410C" w:rsidRDefault="00BC2CDC">
      <w:pPr>
        <w:pStyle w:val="Heading2"/>
      </w:pPr>
      <w:r>
        <w:t xml:space="preserve">AI based beam management </w:t>
      </w:r>
      <w:r w:rsidR="00E70D32">
        <w:t xml:space="preserve">in RACH procedure for coverage extension </w:t>
      </w:r>
      <w:r w:rsidR="00AC2A3F">
        <w:t xml:space="preserve">  </w:t>
      </w:r>
      <w:r w:rsidR="00B33668">
        <w:t xml:space="preserve"> </w:t>
      </w:r>
    </w:p>
    <w:p w14:paraId="4B3208F8" w14:textId="740B169F" w:rsidR="00E70D32" w:rsidRDefault="00AC2A3F"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In</w:t>
      </w:r>
      <w:r w:rsidR="00BC2CDC">
        <w:rPr>
          <w:rFonts w:cs="Times New Roman"/>
          <w:sz w:val="22"/>
          <w:szCs w:val="22"/>
          <w:lang w:val="en-US"/>
        </w:rPr>
        <w:t xml:space="preserve"> R18 AI based beam management, both spatial domain and temporal domain beam prediction were studied. In R19 WI, </w:t>
      </w:r>
      <w:r w:rsidR="004031E9">
        <w:rPr>
          <w:rFonts w:cs="Times New Roman"/>
          <w:sz w:val="22"/>
          <w:szCs w:val="22"/>
          <w:lang w:val="en-US"/>
        </w:rPr>
        <w:t xml:space="preserve">life cycle management </w:t>
      </w:r>
      <w:r w:rsidR="00914A8B">
        <w:rPr>
          <w:rFonts w:cs="Times New Roman"/>
          <w:sz w:val="22"/>
          <w:szCs w:val="22"/>
          <w:lang w:val="en-US"/>
        </w:rPr>
        <w:t>for</w:t>
      </w:r>
      <w:r w:rsidR="004031E9">
        <w:rPr>
          <w:rFonts w:cs="Times New Roman"/>
          <w:sz w:val="22"/>
          <w:szCs w:val="22"/>
          <w:lang w:val="en-US"/>
        </w:rPr>
        <w:t xml:space="preserve"> UE side model and NW side model </w:t>
      </w:r>
      <w:r w:rsidR="00C276E1">
        <w:rPr>
          <w:rFonts w:cs="Times New Roman"/>
          <w:sz w:val="22"/>
          <w:szCs w:val="22"/>
          <w:lang w:val="en-US"/>
        </w:rPr>
        <w:t xml:space="preserve">was </w:t>
      </w:r>
      <w:r w:rsidR="004031E9">
        <w:rPr>
          <w:rFonts w:cs="Times New Roman"/>
          <w:sz w:val="22"/>
          <w:szCs w:val="22"/>
          <w:lang w:val="en-US"/>
        </w:rPr>
        <w:t>specified for RRC-connected model UE</w:t>
      </w:r>
      <w:r w:rsidR="00C276E1">
        <w:rPr>
          <w:rFonts w:cs="Times New Roman"/>
          <w:sz w:val="22"/>
          <w:szCs w:val="22"/>
          <w:lang w:val="en-US"/>
        </w:rPr>
        <w:t>s</w:t>
      </w:r>
      <w:r w:rsidR="004031E9">
        <w:rPr>
          <w:rFonts w:cs="Times New Roman"/>
          <w:sz w:val="22"/>
          <w:szCs w:val="22"/>
          <w:lang w:val="en-US"/>
        </w:rPr>
        <w:t xml:space="preserve">, including </w:t>
      </w:r>
      <w:r w:rsidR="00E70D32">
        <w:rPr>
          <w:rFonts w:cs="Times New Roman"/>
          <w:sz w:val="22"/>
          <w:szCs w:val="22"/>
          <w:lang w:val="en-US"/>
        </w:rPr>
        <w:t xml:space="preserve">RS configuration </w:t>
      </w:r>
      <w:r w:rsidR="004031E9">
        <w:rPr>
          <w:rFonts w:cs="Times New Roman"/>
          <w:sz w:val="22"/>
          <w:szCs w:val="22"/>
          <w:lang w:val="en-US"/>
        </w:rPr>
        <w:t xml:space="preserve">for training, inference and monitoring, </w:t>
      </w:r>
      <w:r w:rsidR="00E70D32">
        <w:rPr>
          <w:rFonts w:cs="Times New Roman"/>
          <w:sz w:val="22"/>
          <w:szCs w:val="22"/>
          <w:lang w:val="en-US"/>
        </w:rPr>
        <w:t>and report format</w:t>
      </w:r>
      <w:r w:rsidR="00C276E1">
        <w:rPr>
          <w:rFonts w:cs="Times New Roman"/>
          <w:sz w:val="22"/>
          <w:szCs w:val="22"/>
          <w:lang w:val="en-US"/>
        </w:rPr>
        <w:t>s</w:t>
      </w:r>
      <w:r w:rsidR="00E70D32">
        <w:rPr>
          <w:rFonts w:cs="Times New Roman"/>
          <w:sz w:val="22"/>
          <w:szCs w:val="22"/>
          <w:lang w:val="en-US"/>
        </w:rPr>
        <w:t xml:space="preserve"> </w:t>
      </w:r>
      <w:r w:rsidR="004031E9">
        <w:rPr>
          <w:rFonts w:cs="Times New Roman"/>
          <w:sz w:val="22"/>
          <w:szCs w:val="22"/>
          <w:lang w:val="en-US"/>
        </w:rPr>
        <w:t>for inference results and performance monitoring report</w:t>
      </w:r>
      <w:r w:rsidR="00914A8B">
        <w:rPr>
          <w:rFonts w:cs="Times New Roman"/>
          <w:sz w:val="22"/>
          <w:szCs w:val="22"/>
          <w:lang w:val="en-US"/>
        </w:rPr>
        <w:t xml:space="preserve"> etc</w:t>
      </w:r>
      <w:r w:rsidR="004031E9">
        <w:rPr>
          <w:rFonts w:cs="Times New Roman"/>
          <w:sz w:val="22"/>
          <w:szCs w:val="22"/>
          <w:lang w:val="en-US"/>
        </w:rPr>
        <w:t xml:space="preserve">. In addition, methods to ensure consistency between training and inference was extensively debated and specified. </w:t>
      </w:r>
    </w:p>
    <w:p w14:paraId="4C50487F" w14:textId="1D78A514" w:rsidR="00E70D32" w:rsidRDefault="00E70D32"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It has been observed in the field that FR2 deployment often suffer</w:t>
      </w:r>
      <w:r w:rsidR="00C276E1">
        <w:rPr>
          <w:rFonts w:cs="Times New Roman"/>
          <w:sz w:val="22"/>
          <w:szCs w:val="22"/>
          <w:lang w:val="en-US"/>
        </w:rPr>
        <w:t>s from a</w:t>
      </w:r>
      <w:r>
        <w:rPr>
          <w:rFonts w:cs="Times New Roman"/>
          <w:sz w:val="22"/>
          <w:szCs w:val="22"/>
          <w:lang w:val="en-US"/>
        </w:rPr>
        <w:t xml:space="preserve"> coverage issue, where the UE is having trouble </w:t>
      </w:r>
      <w:r w:rsidR="00C276E1">
        <w:rPr>
          <w:rFonts w:cs="Times New Roman"/>
          <w:sz w:val="22"/>
          <w:szCs w:val="22"/>
          <w:lang w:val="en-US"/>
        </w:rPr>
        <w:t>finding</w:t>
      </w:r>
      <w:r>
        <w:rPr>
          <w:rFonts w:cs="Times New Roman"/>
          <w:sz w:val="22"/>
          <w:szCs w:val="22"/>
          <w:lang w:val="en-US"/>
        </w:rPr>
        <w:t xml:space="preserve"> the FR2 cells during </w:t>
      </w:r>
      <w:r w:rsidR="00C276E1">
        <w:rPr>
          <w:rFonts w:cs="Times New Roman"/>
          <w:sz w:val="22"/>
          <w:szCs w:val="22"/>
          <w:lang w:val="en-US"/>
        </w:rPr>
        <w:t xml:space="preserve">the </w:t>
      </w:r>
      <w:r>
        <w:rPr>
          <w:rFonts w:cs="Times New Roman"/>
          <w:sz w:val="22"/>
          <w:szCs w:val="22"/>
          <w:lang w:val="en-US"/>
        </w:rPr>
        <w:t>RACH procedure. Once connected, with beam refinement and tracking, the link quality is not the bottle neck for FR2 cell usage. Use of wide beam</w:t>
      </w:r>
      <w:r w:rsidR="00C276E1">
        <w:rPr>
          <w:rFonts w:cs="Times New Roman"/>
          <w:sz w:val="22"/>
          <w:szCs w:val="22"/>
          <w:lang w:val="en-US"/>
        </w:rPr>
        <w:t>s</w:t>
      </w:r>
      <w:r>
        <w:rPr>
          <w:rFonts w:cs="Times New Roman"/>
          <w:sz w:val="22"/>
          <w:szCs w:val="22"/>
          <w:lang w:val="en-US"/>
        </w:rPr>
        <w:t xml:space="preserve"> </w:t>
      </w:r>
      <w:r w:rsidR="00C276E1">
        <w:rPr>
          <w:rFonts w:cs="Times New Roman"/>
          <w:sz w:val="22"/>
          <w:szCs w:val="22"/>
          <w:lang w:val="en-US"/>
        </w:rPr>
        <w:t xml:space="preserve">for </w:t>
      </w:r>
      <w:r>
        <w:rPr>
          <w:rFonts w:cs="Times New Roman"/>
          <w:sz w:val="22"/>
          <w:szCs w:val="22"/>
          <w:lang w:val="en-US"/>
        </w:rPr>
        <w:t>the RACH procedure is one of the key reasons for limited RACH procedure coverage. Therefore, using AI to predict finer beam</w:t>
      </w:r>
      <w:r w:rsidR="00C276E1">
        <w:rPr>
          <w:rFonts w:cs="Times New Roman"/>
          <w:sz w:val="22"/>
          <w:szCs w:val="22"/>
          <w:lang w:val="en-US"/>
        </w:rPr>
        <w:t>s</w:t>
      </w:r>
      <w:r>
        <w:rPr>
          <w:rFonts w:cs="Times New Roman"/>
          <w:sz w:val="22"/>
          <w:szCs w:val="22"/>
          <w:lang w:val="en-US"/>
        </w:rPr>
        <w:t xml:space="preserve"> for </w:t>
      </w:r>
      <w:r w:rsidR="00C276E1">
        <w:rPr>
          <w:rFonts w:cs="Times New Roman"/>
          <w:sz w:val="22"/>
          <w:szCs w:val="22"/>
          <w:lang w:val="en-US"/>
        </w:rPr>
        <w:t xml:space="preserve">the </w:t>
      </w:r>
      <w:r>
        <w:rPr>
          <w:rFonts w:cs="Times New Roman"/>
          <w:sz w:val="22"/>
          <w:szCs w:val="22"/>
          <w:lang w:val="en-US"/>
        </w:rPr>
        <w:t xml:space="preserve">RACH procedure is one important use case to increase FR2 cell coverage and use. </w:t>
      </w:r>
    </w:p>
    <w:p w14:paraId="6EC0FD84" w14:textId="1DC00621" w:rsidR="00E70D32" w:rsidRDefault="00E70D32"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Both NW side model and UE side model can be used to enable AI based beam management in </w:t>
      </w:r>
      <w:r w:rsidR="00C276E1">
        <w:rPr>
          <w:rFonts w:cs="Times New Roman"/>
          <w:sz w:val="22"/>
          <w:szCs w:val="22"/>
          <w:lang w:val="en-US"/>
        </w:rPr>
        <w:t xml:space="preserve">the </w:t>
      </w:r>
      <w:r>
        <w:rPr>
          <w:rFonts w:cs="Times New Roman"/>
          <w:sz w:val="22"/>
          <w:szCs w:val="22"/>
          <w:lang w:val="en-US"/>
        </w:rPr>
        <w:t xml:space="preserve">RACH procedure. </w:t>
      </w:r>
    </w:p>
    <w:p w14:paraId="3E54D61E" w14:textId="4287D156" w:rsidR="00FD6DC4" w:rsidRDefault="00E70D32" w:rsidP="00E70D32">
      <w:pPr>
        <w:pStyle w:val="0Maintext"/>
        <w:numPr>
          <w:ilvl w:val="0"/>
          <w:numId w:val="20"/>
        </w:numPr>
        <w:spacing w:after="120" w:afterAutospacing="0" w:line="240" w:lineRule="auto"/>
        <w:rPr>
          <w:sz w:val="22"/>
          <w:szCs w:val="22"/>
          <w:lang w:val="en-US"/>
        </w:rPr>
      </w:pPr>
      <w:r>
        <w:rPr>
          <w:sz w:val="22"/>
          <w:szCs w:val="22"/>
          <w:lang w:val="en-US"/>
        </w:rPr>
        <w:t xml:space="preserve">For NW side model, the key is how to get the L1-RSRP measurement for model input. This can be done by </w:t>
      </w:r>
      <w:r w:rsidR="00914A8B">
        <w:rPr>
          <w:sz w:val="22"/>
          <w:szCs w:val="22"/>
          <w:lang w:val="en-US"/>
        </w:rPr>
        <w:t xml:space="preserve">measuring the L1-RSRP based on </w:t>
      </w:r>
      <w:r>
        <w:rPr>
          <w:sz w:val="22"/>
          <w:szCs w:val="22"/>
          <w:lang w:val="en-US"/>
        </w:rPr>
        <w:t>multiple transmission</w:t>
      </w:r>
      <w:r w:rsidR="00C276E1">
        <w:rPr>
          <w:sz w:val="22"/>
          <w:szCs w:val="22"/>
          <w:lang w:val="en-US"/>
        </w:rPr>
        <w:t>s</w:t>
      </w:r>
      <w:r>
        <w:rPr>
          <w:sz w:val="22"/>
          <w:szCs w:val="22"/>
          <w:lang w:val="en-US"/>
        </w:rPr>
        <w:t xml:space="preserve"> of </w:t>
      </w:r>
      <w:r w:rsidR="00C276E1">
        <w:rPr>
          <w:sz w:val="22"/>
          <w:szCs w:val="22"/>
          <w:lang w:val="en-US"/>
        </w:rPr>
        <w:t xml:space="preserve">the </w:t>
      </w:r>
      <w:r>
        <w:rPr>
          <w:sz w:val="22"/>
          <w:szCs w:val="22"/>
          <w:lang w:val="en-US"/>
        </w:rPr>
        <w:t xml:space="preserve">RACH sequence. </w:t>
      </w:r>
      <w:r w:rsidR="00FD6DC4">
        <w:rPr>
          <w:sz w:val="22"/>
          <w:szCs w:val="22"/>
          <w:lang w:val="en-US"/>
        </w:rPr>
        <w:t xml:space="preserve">When </w:t>
      </w:r>
      <w:r w:rsidR="00C276E1">
        <w:rPr>
          <w:sz w:val="22"/>
          <w:szCs w:val="22"/>
          <w:lang w:val="en-US"/>
        </w:rPr>
        <w:t xml:space="preserve">the </w:t>
      </w:r>
      <w:r w:rsidR="00FD6DC4">
        <w:rPr>
          <w:sz w:val="22"/>
          <w:szCs w:val="22"/>
          <w:lang w:val="en-US"/>
        </w:rPr>
        <w:t xml:space="preserve">gNB </w:t>
      </w:r>
      <w:r w:rsidR="00C276E1">
        <w:rPr>
          <w:sz w:val="22"/>
          <w:szCs w:val="22"/>
          <w:lang w:val="en-US"/>
        </w:rPr>
        <w:t xml:space="preserve">measures </w:t>
      </w:r>
      <w:r w:rsidR="00FD6DC4">
        <w:rPr>
          <w:sz w:val="22"/>
          <w:szCs w:val="22"/>
          <w:lang w:val="en-US"/>
        </w:rPr>
        <w:t>multiple RACH sequence</w:t>
      </w:r>
      <w:r w:rsidR="00C276E1">
        <w:rPr>
          <w:sz w:val="22"/>
          <w:szCs w:val="22"/>
          <w:lang w:val="en-US"/>
        </w:rPr>
        <w:t>s</w:t>
      </w:r>
      <w:r w:rsidR="00FD6DC4">
        <w:rPr>
          <w:sz w:val="22"/>
          <w:szCs w:val="22"/>
          <w:lang w:val="en-US"/>
        </w:rPr>
        <w:t xml:space="preserve"> sent in different ROs associated with different SSBs, the measured L1-RSRP can be used to inference the finer beam for </w:t>
      </w:r>
      <w:r w:rsidR="00C276E1">
        <w:rPr>
          <w:sz w:val="22"/>
          <w:szCs w:val="22"/>
          <w:lang w:val="en-US"/>
        </w:rPr>
        <w:t xml:space="preserve">the </w:t>
      </w:r>
      <w:r w:rsidR="00FD6DC4">
        <w:rPr>
          <w:sz w:val="22"/>
          <w:szCs w:val="22"/>
          <w:lang w:val="en-US"/>
        </w:rPr>
        <w:t xml:space="preserve">following message 2 to message 5 transmission and </w:t>
      </w:r>
      <w:r w:rsidR="00C276E1">
        <w:rPr>
          <w:sz w:val="22"/>
          <w:szCs w:val="22"/>
          <w:lang w:val="en-US"/>
        </w:rPr>
        <w:t>reception</w:t>
      </w:r>
      <w:r w:rsidR="00FD6DC4">
        <w:rPr>
          <w:sz w:val="22"/>
          <w:szCs w:val="22"/>
          <w:lang w:val="en-US"/>
        </w:rPr>
        <w:t xml:space="preserve"> </w:t>
      </w:r>
      <w:r w:rsidR="00C276E1">
        <w:rPr>
          <w:sz w:val="22"/>
          <w:szCs w:val="22"/>
          <w:lang w:val="en-US"/>
        </w:rPr>
        <w:t xml:space="preserve">assuming </w:t>
      </w:r>
      <w:r w:rsidR="00FD6DC4">
        <w:rPr>
          <w:sz w:val="22"/>
          <w:szCs w:val="22"/>
          <w:lang w:val="en-US"/>
        </w:rPr>
        <w:t xml:space="preserve">beam correspondence at gNB side.  </w:t>
      </w:r>
    </w:p>
    <w:p w14:paraId="05BDD36F" w14:textId="1EE3EA03" w:rsidR="00B31653" w:rsidRDefault="00FD6DC4" w:rsidP="00E70D32">
      <w:pPr>
        <w:pStyle w:val="0Maintext"/>
        <w:numPr>
          <w:ilvl w:val="0"/>
          <w:numId w:val="20"/>
        </w:numPr>
        <w:spacing w:after="120" w:afterAutospacing="0" w:line="240" w:lineRule="auto"/>
        <w:rPr>
          <w:sz w:val="22"/>
          <w:szCs w:val="22"/>
          <w:lang w:val="en-US"/>
        </w:rPr>
      </w:pPr>
      <w:r>
        <w:rPr>
          <w:sz w:val="22"/>
          <w:szCs w:val="22"/>
          <w:lang w:val="en-US"/>
        </w:rPr>
        <w:t xml:space="preserve">For UE side model, </w:t>
      </w:r>
      <w:r w:rsidR="00C276E1">
        <w:rPr>
          <w:sz w:val="22"/>
          <w:szCs w:val="22"/>
          <w:lang w:val="en-US"/>
        </w:rPr>
        <w:t xml:space="preserve">an </w:t>
      </w:r>
      <w:r>
        <w:rPr>
          <w:sz w:val="22"/>
          <w:szCs w:val="22"/>
          <w:lang w:val="en-US"/>
        </w:rPr>
        <w:t xml:space="preserve">association ID needs to be included in SIB 1 to enable </w:t>
      </w:r>
      <w:r w:rsidR="00C276E1">
        <w:rPr>
          <w:sz w:val="22"/>
          <w:szCs w:val="22"/>
          <w:lang w:val="en-US"/>
        </w:rPr>
        <w:t xml:space="preserve">the </w:t>
      </w:r>
      <w:r>
        <w:rPr>
          <w:sz w:val="22"/>
          <w:szCs w:val="22"/>
          <w:lang w:val="en-US"/>
        </w:rPr>
        <w:t xml:space="preserve">UE to determine whether its UE side model can be used. In addition, </w:t>
      </w:r>
      <w:r w:rsidR="00C276E1">
        <w:rPr>
          <w:sz w:val="22"/>
          <w:szCs w:val="22"/>
          <w:lang w:val="en-US"/>
        </w:rPr>
        <w:t xml:space="preserve">the </w:t>
      </w:r>
      <w:r>
        <w:rPr>
          <w:sz w:val="22"/>
          <w:szCs w:val="22"/>
          <w:lang w:val="en-US"/>
        </w:rPr>
        <w:t xml:space="preserve">RO configuration for set </w:t>
      </w:r>
      <w:r>
        <w:rPr>
          <w:sz w:val="22"/>
          <w:szCs w:val="22"/>
          <w:lang w:val="en-US"/>
        </w:rPr>
        <w:lastRenderedPageBreak/>
        <w:t xml:space="preserve">A is configured in SIB1, so </w:t>
      </w:r>
      <w:r w:rsidR="00C276E1">
        <w:rPr>
          <w:sz w:val="22"/>
          <w:szCs w:val="22"/>
          <w:lang w:val="en-US"/>
        </w:rPr>
        <w:t xml:space="preserve">the </w:t>
      </w:r>
      <w:r>
        <w:rPr>
          <w:sz w:val="22"/>
          <w:szCs w:val="22"/>
          <w:lang w:val="en-US"/>
        </w:rPr>
        <w:t xml:space="preserve">UE can transmit </w:t>
      </w:r>
      <w:r w:rsidR="00C276E1">
        <w:rPr>
          <w:sz w:val="22"/>
          <w:szCs w:val="22"/>
          <w:lang w:val="en-US"/>
        </w:rPr>
        <w:t xml:space="preserve">a </w:t>
      </w:r>
      <w:r>
        <w:rPr>
          <w:sz w:val="22"/>
          <w:szCs w:val="22"/>
          <w:lang w:val="en-US"/>
        </w:rPr>
        <w:t xml:space="preserve">RACH sequence corresponding to the finer gNB beam for message 1 to message 5.  </w:t>
      </w:r>
      <w:r w:rsidR="00E70D32">
        <w:rPr>
          <w:sz w:val="22"/>
          <w:szCs w:val="22"/>
          <w:lang w:val="en-US"/>
        </w:rPr>
        <w:t xml:space="preserve"> </w:t>
      </w:r>
    </w:p>
    <w:p w14:paraId="3EC782B2" w14:textId="77777777" w:rsidR="002D03B8" w:rsidRPr="002D03B8" w:rsidRDefault="002D03B8" w:rsidP="002D03B8">
      <w:pPr>
        <w:rPr>
          <w:b/>
          <w:bCs/>
          <w:sz w:val="22"/>
          <w:szCs w:val="22"/>
        </w:rPr>
      </w:pPr>
    </w:p>
    <w:p w14:paraId="652AA592" w14:textId="078C9CFD" w:rsidR="002D03B8" w:rsidRPr="00545B9A" w:rsidRDefault="002D03B8" w:rsidP="00FD6DC4">
      <w:pPr>
        <w:rPr>
          <w:b/>
          <w:bCs/>
          <w:sz w:val="22"/>
          <w:szCs w:val="22"/>
        </w:rPr>
      </w:pPr>
      <w:r w:rsidRPr="002D03B8">
        <w:rPr>
          <w:b/>
          <w:bCs/>
          <w:sz w:val="22"/>
          <w:szCs w:val="22"/>
        </w:rPr>
        <w:t xml:space="preserve">Proposal 1: </w:t>
      </w:r>
      <w:r w:rsidR="00FD6DC4">
        <w:rPr>
          <w:b/>
          <w:bCs/>
          <w:sz w:val="22"/>
          <w:szCs w:val="22"/>
        </w:rPr>
        <w:t xml:space="preserve">For R20 AI/ML for NR air interface, specify AI based beam management in </w:t>
      </w:r>
      <w:r w:rsidR="00C276E1">
        <w:rPr>
          <w:b/>
          <w:bCs/>
          <w:sz w:val="22"/>
          <w:szCs w:val="22"/>
        </w:rPr>
        <w:t xml:space="preserve">the </w:t>
      </w:r>
      <w:r w:rsidR="00FD6DC4">
        <w:rPr>
          <w:b/>
          <w:bCs/>
          <w:sz w:val="22"/>
          <w:szCs w:val="22"/>
        </w:rPr>
        <w:t xml:space="preserve">RACH procedure to extend the FR2 RACH coverage.  </w:t>
      </w:r>
    </w:p>
    <w:p w14:paraId="39C0BC57" w14:textId="76AF5158" w:rsidR="002D03B8" w:rsidRDefault="002D03B8">
      <w:pPr>
        <w:rPr>
          <w:b/>
          <w:bCs/>
        </w:rPr>
      </w:pPr>
      <w:r>
        <w:rPr>
          <w:b/>
          <w:bCs/>
          <w:lang w:val="en-GB"/>
        </w:rPr>
        <w:t xml:space="preserve"> </w:t>
      </w:r>
    </w:p>
    <w:p w14:paraId="2EC20FE0" w14:textId="63F0AE18" w:rsidR="00FD6DC4" w:rsidRDefault="00FD6DC4" w:rsidP="00FD6DC4">
      <w:pPr>
        <w:pStyle w:val="Heading2"/>
      </w:pPr>
      <w:r>
        <w:t xml:space="preserve"> UE initiated AI based beam management reporting </w:t>
      </w:r>
    </w:p>
    <w:p w14:paraId="60C30A94" w14:textId="3723E2A0" w:rsidR="00FD6DC4" w:rsidRDefault="00FD6DC4" w:rsidP="00FD6DC4">
      <w:pPr>
        <w:rPr>
          <w:sz w:val="22"/>
          <w:szCs w:val="22"/>
        </w:rPr>
      </w:pPr>
      <w:r>
        <w:rPr>
          <w:sz w:val="22"/>
          <w:szCs w:val="22"/>
        </w:rPr>
        <w:t xml:space="preserve">In R19 MIMO, UE initiated beam reporting is specified, where both </w:t>
      </w:r>
      <w:r w:rsidR="00C276E1">
        <w:rPr>
          <w:sz w:val="22"/>
          <w:szCs w:val="22"/>
        </w:rPr>
        <w:t xml:space="preserve">the </w:t>
      </w:r>
      <w:r>
        <w:rPr>
          <w:sz w:val="22"/>
          <w:szCs w:val="22"/>
        </w:rPr>
        <w:t xml:space="preserve">current beam and candidate beams are based on UE measurements. Different events to trigger UE report are specified. UE initiated beam reporting can reduce beam management latency and improve link reliability. </w:t>
      </w:r>
    </w:p>
    <w:p w14:paraId="6725D9D5" w14:textId="77777777" w:rsidR="00FD6DC4" w:rsidRDefault="00FD6DC4" w:rsidP="00FD6DC4">
      <w:pPr>
        <w:rPr>
          <w:sz w:val="22"/>
          <w:szCs w:val="22"/>
        </w:rPr>
      </w:pPr>
    </w:p>
    <w:p w14:paraId="4B536539" w14:textId="59B825AA" w:rsidR="00FD6DC4" w:rsidRDefault="00FD6DC4" w:rsidP="00FD6DC4">
      <w:pPr>
        <w:rPr>
          <w:sz w:val="22"/>
          <w:szCs w:val="22"/>
        </w:rPr>
      </w:pPr>
      <w:r>
        <w:rPr>
          <w:sz w:val="22"/>
          <w:szCs w:val="22"/>
        </w:rPr>
        <w:t xml:space="preserve">In R19 AI/ML based beam management, with UE side model, </w:t>
      </w:r>
      <w:r w:rsidR="00C276E1">
        <w:rPr>
          <w:sz w:val="22"/>
          <w:szCs w:val="22"/>
        </w:rPr>
        <w:t xml:space="preserve">a </w:t>
      </w:r>
      <w:r>
        <w:rPr>
          <w:sz w:val="22"/>
          <w:szCs w:val="22"/>
        </w:rPr>
        <w:t xml:space="preserve">reporting mechanism was discussed using </w:t>
      </w:r>
      <w:r w:rsidR="00C276E1">
        <w:rPr>
          <w:sz w:val="22"/>
          <w:szCs w:val="22"/>
        </w:rPr>
        <w:t xml:space="preserve">the </w:t>
      </w:r>
      <w:r>
        <w:rPr>
          <w:sz w:val="22"/>
          <w:szCs w:val="22"/>
        </w:rPr>
        <w:t xml:space="preserve">R18 framework. </w:t>
      </w:r>
    </w:p>
    <w:p w14:paraId="2F9F4F79" w14:textId="77777777" w:rsidR="00FD6DC4" w:rsidRDefault="00FD6DC4" w:rsidP="00FD6DC4">
      <w:pPr>
        <w:rPr>
          <w:sz w:val="22"/>
          <w:szCs w:val="22"/>
        </w:rPr>
      </w:pPr>
    </w:p>
    <w:p w14:paraId="796E2F5E" w14:textId="6F769732" w:rsidR="00FD6DC4" w:rsidRDefault="00FD6DC4" w:rsidP="00FD6DC4">
      <w:pPr>
        <w:rPr>
          <w:sz w:val="22"/>
          <w:szCs w:val="22"/>
        </w:rPr>
      </w:pPr>
      <w:r>
        <w:rPr>
          <w:sz w:val="22"/>
          <w:szCs w:val="22"/>
        </w:rPr>
        <w:t xml:space="preserve">To explore the full benefit of AI based beam management using UE side model, </w:t>
      </w:r>
      <w:r w:rsidR="00532262">
        <w:rPr>
          <w:sz w:val="22"/>
          <w:szCs w:val="22"/>
        </w:rPr>
        <w:t>UE initiated beam reporting for AI inference results can be used. Compar</w:t>
      </w:r>
      <w:r w:rsidR="00C276E1">
        <w:rPr>
          <w:sz w:val="22"/>
          <w:szCs w:val="22"/>
        </w:rPr>
        <w:t>ed</w:t>
      </w:r>
      <w:r w:rsidR="00532262">
        <w:rPr>
          <w:sz w:val="22"/>
          <w:szCs w:val="22"/>
        </w:rPr>
        <w:t xml:space="preserve"> to R19 MIMO, the key difference is the candidate beams can be based on the AI predicted beam, rather than measured beams. </w:t>
      </w:r>
    </w:p>
    <w:p w14:paraId="43520E9B" w14:textId="77777777" w:rsidR="00532262" w:rsidRDefault="00532262" w:rsidP="00FD6DC4">
      <w:pPr>
        <w:rPr>
          <w:sz w:val="22"/>
          <w:szCs w:val="22"/>
        </w:rPr>
      </w:pPr>
    </w:p>
    <w:p w14:paraId="3868687F" w14:textId="77777777" w:rsidR="00CC23C2" w:rsidRDefault="00CC23C2" w:rsidP="00CC23C2">
      <w:pPr>
        <w:rPr>
          <w:sz w:val="22"/>
          <w:szCs w:val="22"/>
        </w:rPr>
      </w:pPr>
      <w:r>
        <w:rPr>
          <w:sz w:val="22"/>
          <w:szCs w:val="22"/>
        </w:rPr>
        <w:t xml:space="preserve">Given the status in R19 MIMO on UE initiated beam reporting, it might be possible to specify the UE initiated beam reporting for AI based beam management based on R19 MIMO specification.  </w:t>
      </w:r>
    </w:p>
    <w:p w14:paraId="4434CB4F" w14:textId="77777777" w:rsidR="00CC23C2" w:rsidRDefault="00CC23C2" w:rsidP="00FD6DC4">
      <w:pPr>
        <w:rPr>
          <w:sz w:val="22"/>
          <w:szCs w:val="22"/>
        </w:rPr>
      </w:pPr>
    </w:p>
    <w:p w14:paraId="5CABBE5D" w14:textId="630FAD98" w:rsidR="00532262" w:rsidRPr="00545B9A" w:rsidRDefault="00532262" w:rsidP="00532262">
      <w:pPr>
        <w:rPr>
          <w:b/>
          <w:bCs/>
          <w:sz w:val="22"/>
          <w:szCs w:val="22"/>
        </w:rPr>
      </w:pPr>
      <w:r w:rsidRPr="002D03B8">
        <w:rPr>
          <w:b/>
          <w:bCs/>
          <w:sz w:val="22"/>
          <w:szCs w:val="22"/>
        </w:rPr>
        <w:t xml:space="preserve">Proposal </w:t>
      </w:r>
      <w:r>
        <w:rPr>
          <w:b/>
          <w:bCs/>
          <w:sz w:val="22"/>
          <w:szCs w:val="22"/>
        </w:rPr>
        <w:t>2</w:t>
      </w:r>
      <w:r w:rsidRPr="002D03B8">
        <w:rPr>
          <w:b/>
          <w:bCs/>
          <w:sz w:val="22"/>
          <w:szCs w:val="22"/>
        </w:rPr>
        <w:t xml:space="preserve">: </w:t>
      </w:r>
      <w:r>
        <w:rPr>
          <w:b/>
          <w:bCs/>
          <w:sz w:val="22"/>
          <w:szCs w:val="22"/>
        </w:rPr>
        <w:t xml:space="preserve">For R20 AI/ML for NR air interface, specify UE initiated beam reporting for AI based beam management using UE side </w:t>
      </w:r>
      <w:r w:rsidR="00CE3202">
        <w:rPr>
          <w:b/>
          <w:bCs/>
          <w:sz w:val="22"/>
          <w:szCs w:val="22"/>
        </w:rPr>
        <w:t>model, if</w:t>
      </w:r>
      <w:r w:rsidR="00CC23C2">
        <w:rPr>
          <w:b/>
          <w:bCs/>
          <w:sz w:val="22"/>
          <w:szCs w:val="22"/>
        </w:rPr>
        <w:t xml:space="preserve"> not specified already in R19.</w:t>
      </w:r>
    </w:p>
    <w:p w14:paraId="331F8E88" w14:textId="03859F1A" w:rsidR="00532262" w:rsidRPr="00532262" w:rsidRDefault="00532262" w:rsidP="00FD6DC4">
      <w:pPr>
        <w:rPr>
          <w:b/>
          <w:bCs/>
        </w:rPr>
      </w:pPr>
      <w:r>
        <w:rPr>
          <w:b/>
          <w:bCs/>
          <w:lang w:val="en-GB"/>
        </w:rPr>
        <w:t xml:space="preserve"> </w:t>
      </w:r>
    </w:p>
    <w:p w14:paraId="67E860D6" w14:textId="3CE5C732" w:rsidR="00AC2A3F" w:rsidRDefault="00AC2A3F" w:rsidP="00AC2A3F">
      <w:pPr>
        <w:pStyle w:val="Heading2"/>
      </w:pPr>
      <w:r>
        <w:t xml:space="preserve">CSI </w:t>
      </w:r>
      <w:r w:rsidR="00545B9A">
        <w:t xml:space="preserve">Compression  </w:t>
      </w:r>
      <w:r>
        <w:t xml:space="preserve">   </w:t>
      </w:r>
    </w:p>
    <w:p w14:paraId="46A7E555" w14:textId="6CB7E57C" w:rsidR="00545B9A" w:rsidRDefault="00545B9A">
      <w:pPr>
        <w:rPr>
          <w:sz w:val="22"/>
          <w:szCs w:val="22"/>
        </w:rPr>
      </w:pPr>
      <w:r>
        <w:rPr>
          <w:sz w:val="22"/>
          <w:szCs w:val="22"/>
        </w:rPr>
        <w:t xml:space="preserve">In [1], the following study scope is captured. </w:t>
      </w:r>
    </w:p>
    <w:p w14:paraId="069C068A" w14:textId="69E56976" w:rsidR="00545B9A" w:rsidRDefault="00621D34">
      <w:pPr>
        <w:rPr>
          <w:sz w:val="22"/>
          <w:szCs w:val="22"/>
        </w:rPr>
      </w:pPr>
      <w:r>
        <w:rPr>
          <w:noProof/>
          <w:sz w:val="22"/>
          <w:szCs w:val="22"/>
        </w:rPr>
        <mc:AlternateContent>
          <mc:Choice Requires="wps">
            <w:drawing>
              <wp:anchor distT="0" distB="0" distL="114300" distR="114300" simplePos="0" relativeHeight="251666432" behindDoc="0" locked="0" layoutInCell="1" allowOverlap="1" wp14:anchorId="68383778" wp14:editId="1FC2EE25">
                <wp:simplePos x="0" y="0"/>
                <wp:positionH relativeFrom="column">
                  <wp:posOffset>-47812</wp:posOffset>
                </wp:positionH>
                <wp:positionV relativeFrom="paragraph">
                  <wp:posOffset>164652</wp:posOffset>
                </wp:positionV>
                <wp:extent cx="5546165" cy="1679388"/>
                <wp:effectExtent l="0" t="0" r="16510" b="10160"/>
                <wp:wrapNone/>
                <wp:docPr id="445172804" name="Text Box 8"/>
                <wp:cNvGraphicFramePr/>
                <a:graphic xmlns:a="http://schemas.openxmlformats.org/drawingml/2006/main">
                  <a:graphicData uri="http://schemas.microsoft.com/office/word/2010/wordprocessingShape">
                    <wps:wsp>
                      <wps:cNvSpPr txBox="1"/>
                      <wps:spPr>
                        <a:xfrm>
                          <a:off x="0" y="0"/>
                          <a:ext cx="5546165" cy="1679388"/>
                        </a:xfrm>
                        <a:prstGeom prst="rect">
                          <a:avLst/>
                        </a:prstGeom>
                        <a:solidFill>
                          <a:schemeClr val="lt1"/>
                        </a:solidFill>
                        <a:ln w="6350">
                          <a:solidFill>
                            <a:prstClr val="black"/>
                          </a:solidFill>
                        </a:ln>
                      </wps:spPr>
                      <wps:txbx>
                        <w:txbxContent>
                          <w:p w14:paraId="5CFF0AC5" w14:textId="77777777" w:rsidR="00545B9A" w:rsidRPr="00545B9A" w:rsidRDefault="00545B9A" w:rsidP="00545B9A">
                            <w:pPr>
                              <w:numPr>
                                <w:ilvl w:val="0"/>
                                <w:numId w:val="17"/>
                              </w:numPr>
                              <w:rPr>
                                <w:bCs/>
                                <w:sz w:val="22"/>
                                <w:szCs w:val="22"/>
                                <w:lang w:val="en-GB"/>
                              </w:rPr>
                            </w:pPr>
                            <w:r w:rsidRPr="00545B9A">
                              <w:rPr>
                                <w:bCs/>
                                <w:sz w:val="22"/>
                                <w:szCs w:val="22"/>
                                <w:lang w:val="en-GB"/>
                              </w:rPr>
                              <w:t>For CSI compression (two-sided model), further study ways to:</w:t>
                            </w:r>
                          </w:p>
                          <w:p w14:paraId="3F4D0E5E" w14:textId="77777777" w:rsidR="00545B9A" w:rsidRPr="00545B9A" w:rsidRDefault="00545B9A" w:rsidP="00545B9A">
                            <w:pPr>
                              <w:numPr>
                                <w:ilvl w:val="1"/>
                                <w:numId w:val="17"/>
                              </w:numPr>
                              <w:rPr>
                                <w:bCs/>
                                <w:sz w:val="22"/>
                                <w:szCs w:val="22"/>
                                <w:lang w:val="en-GB"/>
                              </w:rPr>
                            </w:pPr>
                            <w:r w:rsidRPr="00545B9A">
                              <w:rPr>
                                <w:bCs/>
                                <w:sz w:val="22"/>
                                <w:szCs w:val="22"/>
                                <w:lang w:val="en-GB"/>
                              </w:rPr>
                              <w:t>Improve trade-off between performance and complexity/overhead</w:t>
                            </w:r>
                          </w:p>
                          <w:p w14:paraId="0A2D0E15" w14:textId="77777777" w:rsidR="00545B9A" w:rsidRPr="00545B9A" w:rsidRDefault="00545B9A" w:rsidP="00545B9A">
                            <w:pPr>
                              <w:numPr>
                                <w:ilvl w:val="2"/>
                                <w:numId w:val="17"/>
                              </w:numPr>
                              <w:rPr>
                                <w:bCs/>
                                <w:sz w:val="22"/>
                                <w:szCs w:val="22"/>
                                <w:lang w:val="en-GB"/>
                              </w:rPr>
                            </w:pPr>
                            <w:r w:rsidRPr="00545B9A">
                              <w:rPr>
                                <w:bCs/>
                                <w:sz w:val="22"/>
                                <w:szCs w:val="22"/>
                                <w:lang w:val="en-GB"/>
                              </w:rPr>
                              <w:t>e.g., considering extending the spatial/frequency compression to spatial/temporal/frequency compression, cell/site specific models, CSI compression plus prediction (compared to Rel-18 non-AI/ML based approach), etc.</w:t>
                            </w:r>
                          </w:p>
                          <w:p w14:paraId="7D81FE9D" w14:textId="77777777" w:rsidR="00545B9A" w:rsidRPr="00545B9A" w:rsidRDefault="00545B9A" w:rsidP="00545B9A">
                            <w:pPr>
                              <w:numPr>
                                <w:ilvl w:val="1"/>
                                <w:numId w:val="17"/>
                              </w:numPr>
                              <w:rPr>
                                <w:bCs/>
                                <w:sz w:val="22"/>
                                <w:szCs w:val="22"/>
                                <w:lang w:val="en-GB"/>
                              </w:rPr>
                            </w:pPr>
                            <w:r w:rsidRPr="00545B9A">
                              <w:rPr>
                                <w:bCs/>
                                <w:sz w:val="22"/>
                                <w:szCs w:val="22"/>
                                <w:lang w:val="en-GB"/>
                              </w:rPr>
                              <w:t>Alleviate/resolve issues related to inter-vendor training collaboration.</w:t>
                            </w:r>
                          </w:p>
                          <w:p w14:paraId="7F11B5B5" w14:textId="77777777" w:rsidR="00545B9A" w:rsidRPr="00545B9A" w:rsidRDefault="00545B9A" w:rsidP="00545B9A">
                            <w:pPr>
                              <w:rPr>
                                <w:bCs/>
                                <w:sz w:val="22"/>
                                <w:szCs w:val="22"/>
                                <w:lang w:val="en-GB"/>
                              </w:rPr>
                            </w:pPr>
                            <w:r w:rsidRPr="00545B9A">
                              <w:rPr>
                                <w:bCs/>
                                <w:sz w:val="22"/>
                                <w:szCs w:val="22"/>
                                <w:lang w:val="en-GB"/>
                              </w:rPr>
                              <w:t xml:space="preserve">while addressing other aspects requiring further study/conclusion as captured in the conclusions section of the TR 38.843. </w:t>
                            </w:r>
                          </w:p>
                          <w:p w14:paraId="1B9841B0" w14:textId="77777777" w:rsidR="00545B9A" w:rsidRPr="00545B9A" w:rsidRDefault="00545B9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383778" id="_x0000_t202" coordsize="21600,21600" o:spt="202" path="m,l,21600r21600,l21600,xe">
                <v:stroke joinstyle="miter"/>
                <v:path gradientshapeok="t" o:connecttype="rect"/>
              </v:shapetype>
              <v:shape id="Text Box 8" o:spid="_x0000_s1026" type="#_x0000_t202" style="position:absolute;margin-left:-3.75pt;margin-top:12.95pt;width:436.7pt;height:13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" fillcolor="white [3201]" strokeweight=".5pt">
                <v:textbox>
                  <w:txbxContent>
                    <w:p w14:paraId="5CFF0AC5" w14:textId="77777777" w:rsidR="00545B9A" w:rsidRPr="00545B9A" w:rsidRDefault="00545B9A" w:rsidP="00545B9A">
                      <w:pPr>
                        <w:numPr>
                          <w:ilvl w:val="0"/>
                          <w:numId w:val="17"/>
                        </w:numPr>
                        <w:rPr>
                          <w:bCs/>
                          <w:sz w:val="22"/>
                          <w:szCs w:val="22"/>
                          <w:lang w:val="en-GB"/>
                        </w:rPr>
                      </w:pPr>
                      <w:r w:rsidRPr="00545B9A">
                        <w:rPr>
                          <w:bCs/>
                          <w:sz w:val="22"/>
                          <w:szCs w:val="22"/>
                          <w:lang w:val="en-GB"/>
                        </w:rPr>
                        <w:t>For CSI compression (two-sided model), further study ways to:</w:t>
                      </w:r>
                    </w:p>
                    <w:p w14:paraId="3F4D0E5E" w14:textId="77777777" w:rsidR="00545B9A" w:rsidRPr="00545B9A" w:rsidRDefault="00545B9A" w:rsidP="00545B9A">
                      <w:pPr>
                        <w:numPr>
                          <w:ilvl w:val="1"/>
                          <w:numId w:val="17"/>
                        </w:numPr>
                        <w:rPr>
                          <w:bCs/>
                          <w:sz w:val="22"/>
                          <w:szCs w:val="22"/>
                          <w:lang w:val="en-GB"/>
                        </w:rPr>
                      </w:pPr>
                      <w:r w:rsidRPr="00545B9A">
                        <w:rPr>
                          <w:bCs/>
                          <w:sz w:val="22"/>
                          <w:szCs w:val="22"/>
                          <w:lang w:val="en-GB"/>
                        </w:rPr>
                        <w:t>Improve trade-off between performance and complexity/overhead</w:t>
                      </w:r>
                    </w:p>
                    <w:p w14:paraId="0A2D0E15" w14:textId="77777777" w:rsidR="00545B9A" w:rsidRPr="00545B9A" w:rsidRDefault="00545B9A" w:rsidP="00545B9A">
                      <w:pPr>
                        <w:numPr>
                          <w:ilvl w:val="2"/>
                          <w:numId w:val="17"/>
                        </w:numPr>
                        <w:rPr>
                          <w:bCs/>
                          <w:sz w:val="22"/>
                          <w:szCs w:val="22"/>
                          <w:lang w:val="en-GB"/>
                        </w:rPr>
                      </w:pPr>
                      <w:r w:rsidRPr="00545B9A">
                        <w:rPr>
                          <w:bCs/>
                          <w:sz w:val="22"/>
                          <w:szCs w:val="22"/>
                          <w:lang w:val="en-GB"/>
                        </w:rPr>
                        <w:t>e.g., considering extending the spatial/frequency compression to spatial/temporal/frequency compression, cell/site specific models, CSI compression plus prediction (compared to Rel-18 non-AI/ML based approach), etc.</w:t>
                      </w:r>
                    </w:p>
                    <w:p w14:paraId="7D81FE9D" w14:textId="77777777" w:rsidR="00545B9A" w:rsidRPr="00545B9A" w:rsidRDefault="00545B9A" w:rsidP="00545B9A">
                      <w:pPr>
                        <w:numPr>
                          <w:ilvl w:val="1"/>
                          <w:numId w:val="17"/>
                        </w:numPr>
                        <w:rPr>
                          <w:bCs/>
                          <w:sz w:val="22"/>
                          <w:szCs w:val="22"/>
                          <w:lang w:val="en-GB"/>
                        </w:rPr>
                      </w:pPr>
                      <w:r w:rsidRPr="00545B9A">
                        <w:rPr>
                          <w:bCs/>
                          <w:sz w:val="22"/>
                          <w:szCs w:val="22"/>
                          <w:lang w:val="en-GB"/>
                        </w:rPr>
                        <w:t>Alleviate/resolve issues related to inter-vendor training collaboration.</w:t>
                      </w:r>
                    </w:p>
                    <w:p w14:paraId="7F11B5B5" w14:textId="77777777" w:rsidR="00545B9A" w:rsidRPr="00545B9A" w:rsidRDefault="00545B9A" w:rsidP="00545B9A">
                      <w:pPr>
                        <w:rPr>
                          <w:bCs/>
                          <w:sz w:val="22"/>
                          <w:szCs w:val="22"/>
                          <w:lang w:val="en-GB"/>
                        </w:rPr>
                      </w:pPr>
                      <w:r w:rsidRPr="00545B9A">
                        <w:rPr>
                          <w:bCs/>
                          <w:sz w:val="22"/>
                          <w:szCs w:val="22"/>
                          <w:lang w:val="en-GB"/>
                        </w:rPr>
                        <w:t xml:space="preserve">while addressing other aspects requiring further study/conclusion as captured in the conclusions section of the TR 38.843. </w:t>
                      </w:r>
                    </w:p>
                    <w:p w14:paraId="1B9841B0" w14:textId="77777777" w:rsidR="00545B9A" w:rsidRPr="00545B9A" w:rsidRDefault="00545B9A">
                      <w:pPr>
                        <w:rPr>
                          <w:lang w:val="en-GB"/>
                        </w:rPr>
                      </w:pPr>
                    </w:p>
                  </w:txbxContent>
                </v:textbox>
              </v:shape>
            </w:pict>
          </mc:Fallback>
        </mc:AlternateContent>
      </w:r>
    </w:p>
    <w:p w14:paraId="463A1E1A" w14:textId="77777777" w:rsidR="00545B9A" w:rsidRDefault="00545B9A">
      <w:pPr>
        <w:rPr>
          <w:sz w:val="22"/>
          <w:szCs w:val="22"/>
        </w:rPr>
      </w:pPr>
    </w:p>
    <w:p w14:paraId="6A58C707" w14:textId="77777777" w:rsidR="00545B9A" w:rsidRDefault="00545B9A">
      <w:pPr>
        <w:rPr>
          <w:sz w:val="22"/>
          <w:szCs w:val="22"/>
        </w:rPr>
      </w:pPr>
    </w:p>
    <w:p w14:paraId="08FB8871" w14:textId="77777777" w:rsidR="00545B9A" w:rsidRDefault="00545B9A">
      <w:pPr>
        <w:rPr>
          <w:sz w:val="22"/>
          <w:szCs w:val="22"/>
        </w:rPr>
      </w:pPr>
    </w:p>
    <w:p w14:paraId="13B9F003" w14:textId="77777777" w:rsidR="00545B9A" w:rsidRDefault="00545B9A">
      <w:pPr>
        <w:rPr>
          <w:sz w:val="22"/>
          <w:szCs w:val="22"/>
        </w:rPr>
      </w:pPr>
    </w:p>
    <w:p w14:paraId="3616C636" w14:textId="77777777" w:rsidR="00545B9A" w:rsidRDefault="00545B9A">
      <w:pPr>
        <w:rPr>
          <w:sz w:val="22"/>
          <w:szCs w:val="22"/>
        </w:rPr>
      </w:pPr>
    </w:p>
    <w:p w14:paraId="0CFA3AED" w14:textId="77777777" w:rsidR="00545B9A" w:rsidRDefault="00545B9A">
      <w:pPr>
        <w:rPr>
          <w:sz w:val="22"/>
          <w:szCs w:val="22"/>
        </w:rPr>
      </w:pPr>
    </w:p>
    <w:p w14:paraId="5559F23F" w14:textId="77777777" w:rsidR="00545B9A" w:rsidRDefault="00545B9A">
      <w:pPr>
        <w:rPr>
          <w:sz w:val="22"/>
          <w:szCs w:val="22"/>
        </w:rPr>
      </w:pPr>
    </w:p>
    <w:p w14:paraId="67D9A147" w14:textId="77777777" w:rsidR="00545B9A" w:rsidRDefault="00545B9A">
      <w:pPr>
        <w:rPr>
          <w:sz w:val="22"/>
          <w:szCs w:val="22"/>
        </w:rPr>
      </w:pPr>
    </w:p>
    <w:p w14:paraId="447384F6" w14:textId="77777777" w:rsidR="00545B9A" w:rsidRDefault="00545B9A">
      <w:pPr>
        <w:rPr>
          <w:sz w:val="22"/>
          <w:szCs w:val="22"/>
        </w:rPr>
      </w:pPr>
    </w:p>
    <w:p w14:paraId="5F08478F" w14:textId="77777777" w:rsidR="00621D34" w:rsidRDefault="00621D34">
      <w:pPr>
        <w:rPr>
          <w:sz w:val="22"/>
          <w:szCs w:val="22"/>
        </w:rPr>
      </w:pPr>
    </w:p>
    <w:p w14:paraId="42E240B9" w14:textId="77777777" w:rsidR="00621D34" w:rsidRDefault="00621D34">
      <w:pPr>
        <w:rPr>
          <w:sz w:val="22"/>
          <w:szCs w:val="22"/>
        </w:rPr>
      </w:pPr>
    </w:p>
    <w:p w14:paraId="4C45BC3D" w14:textId="77777777" w:rsidR="00621D34" w:rsidRDefault="00621D34">
      <w:pPr>
        <w:rPr>
          <w:sz w:val="22"/>
          <w:szCs w:val="22"/>
        </w:rPr>
      </w:pPr>
    </w:p>
    <w:p w14:paraId="181E768C" w14:textId="6207763C" w:rsidR="000048E0" w:rsidRDefault="004A7163">
      <w:pPr>
        <w:rPr>
          <w:sz w:val="22"/>
          <w:szCs w:val="22"/>
        </w:rPr>
      </w:pPr>
      <w:r>
        <w:rPr>
          <w:sz w:val="22"/>
          <w:szCs w:val="22"/>
        </w:rPr>
        <w:t>R19 CSI</w:t>
      </w:r>
      <w:r w:rsidR="00B31653">
        <w:rPr>
          <w:sz w:val="22"/>
          <w:szCs w:val="22"/>
        </w:rPr>
        <w:t xml:space="preserve"> compression</w:t>
      </w:r>
      <w:r>
        <w:rPr>
          <w:sz w:val="22"/>
          <w:szCs w:val="22"/>
        </w:rPr>
        <w:t xml:space="preserve"> study</w:t>
      </w:r>
      <w:r w:rsidR="00B31653">
        <w:rPr>
          <w:sz w:val="22"/>
          <w:szCs w:val="22"/>
        </w:rPr>
        <w:t xml:space="preserve"> </w:t>
      </w:r>
      <w:r w:rsidR="00545B9A">
        <w:rPr>
          <w:sz w:val="22"/>
          <w:szCs w:val="22"/>
        </w:rPr>
        <w:t>focus</w:t>
      </w:r>
      <w:r>
        <w:rPr>
          <w:sz w:val="22"/>
          <w:szCs w:val="22"/>
        </w:rPr>
        <w:t>es</w:t>
      </w:r>
      <w:r w:rsidR="00545B9A">
        <w:rPr>
          <w:sz w:val="22"/>
          <w:szCs w:val="22"/>
        </w:rPr>
        <w:t xml:space="preserve"> on two aspects: alleviate/resolve inter-vendor training complexity and improve performance and complexity tradeoff. </w:t>
      </w:r>
    </w:p>
    <w:p w14:paraId="71180409" w14:textId="77777777" w:rsidR="000048E0" w:rsidRDefault="000048E0">
      <w:pPr>
        <w:rPr>
          <w:sz w:val="22"/>
          <w:szCs w:val="22"/>
        </w:rPr>
      </w:pPr>
    </w:p>
    <w:p w14:paraId="7157FB58" w14:textId="72105D47" w:rsidR="00621D34" w:rsidRDefault="000048E0">
      <w:pPr>
        <w:rPr>
          <w:sz w:val="22"/>
          <w:szCs w:val="22"/>
        </w:rPr>
      </w:pPr>
      <w:r>
        <w:rPr>
          <w:sz w:val="22"/>
          <w:szCs w:val="22"/>
        </w:rPr>
        <w:t>For inter-vendor collaboration, f</w:t>
      </w:r>
      <w:r w:rsidR="00545B9A">
        <w:rPr>
          <w:sz w:val="22"/>
          <w:szCs w:val="22"/>
        </w:rPr>
        <w:t xml:space="preserve">ive different options and sub-options are studied to alleviate/resolve inter-vendor training collaboration. </w:t>
      </w:r>
      <w:r w:rsidR="00621D34">
        <w:rPr>
          <w:sz w:val="22"/>
          <w:szCs w:val="22"/>
        </w:rPr>
        <w:t xml:space="preserve">Pros/Cons evaluation are further categorized into direction A, B and C. </w:t>
      </w:r>
    </w:p>
    <w:p w14:paraId="33BB545F" w14:textId="33483138" w:rsidR="00545B9A" w:rsidRDefault="00621D34" w:rsidP="00621D34">
      <w:pPr>
        <w:pStyle w:val="ListParagraph"/>
        <w:numPr>
          <w:ilvl w:val="0"/>
          <w:numId w:val="21"/>
        </w:numPr>
        <w:ind w:leftChars="0"/>
        <w:rPr>
          <w:rFonts w:ascii="Times New Roman" w:hAnsi="Times New Roman"/>
          <w:sz w:val="22"/>
          <w:szCs w:val="22"/>
        </w:rPr>
      </w:pPr>
      <w:r w:rsidRPr="00621D34">
        <w:rPr>
          <w:rFonts w:ascii="Times New Roman" w:hAnsi="Times New Roman"/>
          <w:sz w:val="22"/>
          <w:szCs w:val="22"/>
        </w:rPr>
        <w:t>Direction A includes option 3, 4 and 5, where</w:t>
      </w:r>
      <w:r>
        <w:rPr>
          <w:rFonts w:ascii="Times New Roman" w:hAnsi="Times New Roman"/>
          <w:sz w:val="22"/>
          <w:szCs w:val="22"/>
        </w:rPr>
        <w:t xml:space="preserve"> either </w:t>
      </w:r>
      <w:r w:rsidR="00C276E1">
        <w:rPr>
          <w:rFonts w:ascii="Times New Roman" w:hAnsi="Times New Roman"/>
          <w:sz w:val="22"/>
          <w:szCs w:val="22"/>
        </w:rPr>
        <w:t xml:space="preserve">the </w:t>
      </w:r>
      <w:r>
        <w:rPr>
          <w:rFonts w:ascii="Times New Roman" w:hAnsi="Times New Roman"/>
          <w:sz w:val="22"/>
          <w:szCs w:val="22"/>
        </w:rPr>
        <w:t xml:space="preserve">model structure or </w:t>
      </w:r>
      <w:r w:rsidR="00C276E1">
        <w:rPr>
          <w:rFonts w:ascii="Times New Roman" w:hAnsi="Times New Roman"/>
          <w:sz w:val="22"/>
          <w:szCs w:val="22"/>
        </w:rPr>
        <w:t xml:space="preserve">the </w:t>
      </w:r>
      <w:r>
        <w:rPr>
          <w:rFonts w:ascii="Times New Roman" w:hAnsi="Times New Roman"/>
          <w:sz w:val="22"/>
          <w:szCs w:val="22"/>
        </w:rPr>
        <w:t xml:space="preserve">data set format is specified and the model used in deployment can be further updated based on field data using offline engineering.  </w:t>
      </w:r>
    </w:p>
    <w:p w14:paraId="462FB07D" w14:textId="0EC4F3D2" w:rsidR="00621D34" w:rsidRDefault="00621D34" w:rsidP="00621D34">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Direction B is for model transfer where the model is used in </w:t>
      </w:r>
      <w:r w:rsidR="00C276E1">
        <w:rPr>
          <w:rFonts w:ascii="Times New Roman" w:hAnsi="Times New Roman"/>
          <w:sz w:val="22"/>
          <w:szCs w:val="22"/>
        </w:rPr>
        <w:t xml:space="preserve">the </w:t>
      </w:r>
      <w:r>
        <w:rPr>
          <w:rFonts w:ascii="Times New Roman" w:hAnsi="Times New Roman"/>
          <w:sz w:val="22"/>
          <w:szCs w:val="22"/>
        </w:rPr>
        <w:t xml:space="preserve">device directly without offline engineering. </w:t>
      </w:r>
    </w:p>
    <w:p w14:paraId="4C32B734" w14:textId="2DFDEEE9" w:rsidR="00621D34" w:rsidRPr="00621D34" w:rsidRDefault="00621D34" w:rsidP="00621D34">
      <w:pPr>
        <w:pStyle w:val="ListParagraph"/>
        <w:numPr>
          <w:ilvl w:val="0"/>
          <w:numId w:val="21"/>
        </w:numPr>
        <w:ind w:leftChars="0"/>
        <w:rPr>
          <w:rFonts w:ascii="Times New Roman" w:hAnsi="Times New Roman"/>
          <w:sz w:val="22"/>
          <w:szCs w:val="22"/>
        </w:rPr>
      </w:pPr>
      <w:r>
        <w:rPr>
          <w:rFonts w:ascii="Times New Roman" w:hAnsi="Times New Roman"/>
          <w:sz w:val="22"/>
          <w:szCs w:val="22"/>
        </w:rPr>
        <w:lastRenderedPageBreak/>
        <w:t xml:space="preserve">Direction C is to specify model structure and model parameters in </w:t>
      </w:r>
      <w:r w:rsidR="00C276E1">
        <w:rPr>
          <w:rFonts w:ascii="Times New Roman" w:hAnsi="Times New Roman"/>
          <w:sz w:val="22"/>
          <w:szCs w:val="22"/>
        </w:rPr>
        <w:t xml:space="preserve">the </w:t>
      </w:r>
      <w:r>
        <w:rPr>
          <w:rFonts w:ascii="Times New Roman" w:hAnsi="Times New Roman"/>
          <w:sz w:val="22"/>
          <w:szCs w:val="22"/>
        </w:rPr>
        <w:t xml:space="preserve">standard. </w:t>
      </w:r>
    </w:p>
    <w:p w14:paraId="1081FE0B" w14:textId="77777777" w:rsidR="00545B9A" w:rsidRPr="00621D34" w:rsidRDefault="00545B9A">
      <w:pPr>
        <w:rPr>
          <w:sz w:val="22"/>
          <w:szCs w:val="22"/>
        </w:rPr>
      </w:pPr>
    </w:p>
    <w:p w14:paraId="08A72A66" w14:textId="1D6F9BDC" w:rsidR="00C01E6E" w:rsidRDefault="00621D34" w:rsidP="000048E0">
      <w:pPr>
        <w:rPr>
          <w:sz w:val="22"/>
          <w:szCs w:val="22"/>
        </w:rPr>
      </w:pPr>
      <w:r>
        <w:rPr>
          <w:sz w:val="22"/>
          <w:szCs w:val="22"/>
        </w:rPr>
        <w:t xml:space="preserve">Up to RAN1 </w:t>
      </w:r>
      <w:r w:rsidR="00C276E1">
        <w:rPr>
          <w:sz w:val="22"/>
          <w:szCs w:val="22"/>
        </w:rPr>
        <w:t>#</w:t>
      </w:r>
      <w:r>
        <w:rPr>
          <w:sz w:val="22"/>
          <w:szCs w:val="22"/>
        </w:rPr>
        <w:t xml:space="preserve">119, direction A/B/C </w:t>
      </w:r>
      <w:proofErr w:type="gramStart"/>
      <w:r w:rsidR="00C276E1">
        <w:rPr>
          <w:sz w:val="22"/>
          <w:szCs w:val="22"/>
        </w:rPr>
        <w:t xml:space="preserve">have  </w:t>
      </w:r>
      <w:r>
        <w:rPr>
          <w:sz w:val="22"/>
          <w:szCs w:val="22"/>
        </w:rPr>
        <w:t>all</w:t>
      </w:r>
      <w:proofErr w:type="gramEnd"/>
      <w:r>
        <w:rPr>
          <w:sz w:val="22"/>
          <w:szCs w:val="22"/>
        </w:rPr>
        <w:t xml:space="preserve"> </w:t>
      </w:r>
      <w:r w:rsidR="00C276E1">
        <w:rPr>
          <w:sz w:val="22"/>
          <w:szCs w:val="22"/>
        </w:rPr>
        <w:t xml:space="preserve">been </w:t>
      </w:r>
      <w:r>
        <w:rPr>
          <w:sz w:val="22"/>
          <w:szCs w:val="22"/>
        </w:rPr>
        <w:t xml:space="preserve">under study. </w:t>
      </w:r>
      <w:r w:rsidR="000048E0">
        <w:rPr>
          <w:sz w:val="22"/>
          <w:szCs w:val="22"/>
        </w:rPr>
        <w:t xml:space="preserve">Direction A </w:t>
      </w:r>
      <w:r w:rsidR="00C276E1">
        <w:rPr>
          <w:sz w:val="22"/>
          <w:szCs w:val="22"/>
        </w:rPr>
        <w:t xml:space="preserve">has been </w:t>
      </w:r>
      <w:r w:rsidR="000048E0">
        <w:rPr>
          <w:sz w:val="22"/>
          <w:szCs w:val="22"/>
        </w:rPr>
        <w:t xml:space="preserve">down selected to option 3a-1 and option 4-1. </w:t>
      </w:r>
      <w:r>
        <w:rPr>
          <w:sz w:val="22"/>
          <w:szCs w:val="22"/>
        </w:rPr>
        <w:t>In our view, direction B and direction C ha</w:t>
      </w:r>
      <w:r w:rsidR="00C276E1">
        <w:rPr>
          <w:sz w:val="22"/>
          <w:szCs w:val="22"/>
        </w:rPr>
        <w:t>ve</w:t>
      </w:r>
      <w:r>
        <w:rPr>
          <w:sz w:val="22"/>
          <w:szCs w:val="22"/>
        </w:rPr>
        <w:t xml:space="preserve"> many practical issues under further study in RAN1.</w:t>
      </w:r>
      <w:r w:rsidR="000048E0">
        <w:rPr>
          <w:sz w:val="22"/>
          <w:szCs w:val="22"/>
        </w:rPr>
        <w:t xml:space="preserve"> Under direction A, option 3a-1 requires </w:t>
      </w:r>
      <w:r w:rsidR="00C276E1">
        <w:rPr>
          <w:sz w:val="22"/>
          <w:szCs w:val="22"/>
        </w:rPr>
        <w:t xml:space="preserve">the </w:t>
      </w:r>
      <w:r w:rsidR="000048E0">
        <w:rPr>
          <w:sz w:val="22"/>
          <w:szCs w:val="22"/>
        </w:rPr>
        <w:t xml:space="preserve">target CSI to enable </w:t>
      </w:r>
      <w:r w:rsidR="00C276E1">
        <w:rPr>
          <w:sz w:val="22"/>
          <w:szCs w:val="22"/>
        </w:rPr>
        <w:t xml:space="preserve">the </w:t>
      </w:r>
      <w:r w:rsidR="000048E0">
        <w:rPr>
          <w:sz w:val="22"/>
          <w:szCs w:val="22"/>
        </w:rPr>
        <w:t>UE to handle UE side additional condition</w:t>
      </w:r>
      <w:r w:rsidR="00C276E1">
        <w:rPr>
          <w:sz w:val="22"/>
          <w:szCs w:val="22"/>
        </w:rPr>
        <w:t>s</w:t>
      </w:r>
      <w:r w:rsidR="000048E0">
        <w:rPr>
          <w:sz w:val="22"/>
          <w:szCs w:val="22"/>
        </w:rPr>
        <w:t>. With target CSI, option 3a-1 works similarly as option 4-1, but requires much larger specification impact including specify</w:t>
      </w:r>
      <w:r w:rsidR="00C276E1">
        <w:rPr>
          <w:sz w:val="22"/>
          <w:szCs w:val="22"/>
        </w:rPr>
        <w:t>ing</w:t>
      </w:r>
      <w:r w:rsidR="000048E0">
        <w:rPr>
          <w:sz w:val="22"/>
          <w:szCs w:val="22"/>
        </w:rPr>
        <w:t xml:space="preserve"> model structure, model delivery, dataset format and delivery. Therefore option 4-1 is preferred. </w:t>
      </w:r>
    </w:p>
    <w:p w14:paraId="7A0A74FD" w14:textId="77777777" w:rsidR="000048E0" w:rsidRDefault="000048E0" w:rsidP="000048E0">
      <w:pPr>
        <w:rPr>
          <w:sz w:val="22"/>
          <w:szCs w:val="22"/>
        </w:rPr>
      </w:pPr>
    </w:p>
    <w:p w14:paraId="20450A5F" w14:textId="361E9B6F" w:rsidR="000048E0" w:rsidRDefault="000048E0" w:rsidP="000048E0">
      <w:pPr>
        <w:rPr>
          <w:sz w:val="22"/>
          <w:szCs w:val="22"/>
        </w:rPr>
      </w:pPr>
      <w:r>
        <w:rPr>
          <w:sz w:val="22"/>
          <w:szCs w:val="22"/>
        </w:rPr>
        <w:t xml:space="preserve">For further improve performance and complexity tradeoff, time domain compression is introduced, and case 2 (using past CSI at encoder/decoder) and case 3 (joint CSI prediction and compression) </w:t>
      </w:r>
      <w:r w:rsidR="000E1EDB">
        <w:rPr>
          <w:sz w:val="22"/>
          <w:szCs w:val="22"/>
        </w:rPr>
        <w:t>are evaluated more extensively compa</w:t>
      </w:r>
      <w:r w:rsidR="00C276E1">
        <w:rPr>
          <w:sz w:val="22"/>
          <w:szCs w:val="22"/>
        </w:rPr>
        <w:t>red</w:t>
      </w:r>
      <w:r w:rsidR="000E1EDB">
        <w:rPr>
          <w:sz w:val="22"/>
          <w:szCs w:val="22"/>
        </w:rPr>
        <w:t xml:space="preserve"> to other cases</w:t>
      </w:r>
      <w:r w:rsidR="0093553D">
        <w:rPr>
          <w:sz w:val="22"/>
          <w:szCs w:val="22"/>
        </w:rPr>
        <w:t>.</w:t>
      </w:r>
      <w:r w:rsidR="000E1EDB">
        <w:rPr>
          <w:sz w:val="22"/>
          <w:szCs w:val="22"/>
        </w:rPr>
        <w:t xml:space="preserve"> </w:t>
      </w:r>
      <w:r w:rsidR="0093553D">
        <w:rPr>
          <w:sz w:val="22"/>
          <w:szCs w:val="22"/>
        </w:rPr>
        <w:t>C</w:t>
      </w:r>
      <w:r w:rsidR="000E1EDB">
        <w:rPr>
          <w:sz w:val="22"/>
          <w:szCs w:val="22"/>
        </w:rPr>
        <w:t xml:space="preserve">ase 2 </w:t>
      </w:r>
      <w:r w:rsidR="0093553D">
        <w:rPr>
          <w:sz w:val="22"/>
          <w:szCs w:val="22"/>
        </w:rPr>
        <w:t xml:space="preserve">has been </w:t>
      </w:r>
      <w:r w:rsidR="000E1EDB">
        <w:rPr>
          <w:sz w:val="22"/>
          <w:szCs w:val="22"/>
        </w:rPr>
        <w:t xml:space="preserve">evaluated </w:t>
      </w:r>
      <w:r w:rsidR="0093553D">
        <w:rPr>
          <w:sz w:val="22"/>
          <w:szCs w:val="22"/>
        </w:rPr>
        <w:t xml:space="preserve">by </w:t>
      </w:r>
      <w:r w:rsidR="000E1EDB">
        <w:rPr>
          <w:sz w:val="22"/>
          <w:szCs w:val="22"/>
        </w:rPr>
        <w:t xml:space="preserve">the </w:t>
      </w:r>
      <w:r w:rsidR="0093553D">
        <w:rPr>
          <w:sz w:val="22"/>
          <w:szCs w:val="22"/>
        </w:rPr>
        <w:t xml:space="preserve">largest </w:t>
      </w:r>
      <w:r w:rsidR="000E1EDB">
        <w:rPr>
          <w:sz w:val="22"/>
          <w:szCs w:val="22"/>
        </w:rPr>
        <w:t>number of companies and shows larger gain.</w:t>
      </w:r>
      <w:r w:rsidR="0093553D">
        <w:rPr>
          <w:sz w:val="22"/>
          <w:szCs w:val="22"/>
        </w:rPr>
        <w:t xml:space="preserve"> As such, case 2 should be specified.</w:t>
      </w:r>
      <w:r w:rsidR="000E1EDB">
        <w:rPr>
          <w:sz w:val="22"/>
          <w:szCs w:val="22"/>
        </w:rPr>
        <w:t xml:space="preserve">   </w:t>
      </w:r>
    </w:p>
    <w:p w14:paraId="6A496AF0" w14:textId="77777777" w:rsidR="000048E0" w:rsidRDefault="000048E0" w:rsidP="000048E0">
      <w:pPr>
        <w:rPr>
          <w:sz w:val="22"/>
          <w:szCs w:val="22"/>
        </w:rPr>
      </w:pPr>
    </w:p>
    <w:p w14:paraId="3CE9B546" w14:textId="6E29B7C0" w:rsidR="00C01E6E" w:rsidRPr="00197A1C" w:rsidRDefault="00C01E6E" w:rsidP="00C01E6E">
      <w:pPr>
        <w:rPr>
          <w:b/>
          <w:bCs/>
          <w:sz w:val="22"/>
          <w:szCs w:val="22"/>
          <w:lang w:val="en-GB"/>
        </w:rPr>
      </w:pPr>
      <w:r w:rsidRPr="002D03B8">
        <w:rPr>
          <w:b/>
          <w:bCs/>
          <w:sz w:val="22"/>
          <w:szCs w:val="22"/>
        </w:rPr>
        <w:t xml:space="preserve">Proposal </w:t>
      </w:r>
      <w:r>
        <w:rPr>
          <w:b/>
          <w:bCs/>
          <w:sz w:val="22"/>
          <w:szCs w:val="22"/>
        </w:rPr>
        <w:t>3</w:t>
      </w:r>
      <w:r w:rsidRPr="002D03B8">
        <w:rPr>
          <w:b/>
          <w:bCs/>
          <w:sz w:val="22"/>
          <w:szCs w:val="22"/>
        </w:rPr>
        <w:t xml:space="preserve">: </w:t>
      </w:r>
      <w:r w:rsidRPr="00197A1C">
        <w:rPr>
          <w:b/>
          <w:bCs/>
          <w:sz w:val="22"/>
          <w:szCs w:val="22"/>
          <w:lang w:val="en-GB"/>
        </w:rPr>
        <w:t>For R</w:t>
      </w:r>
      <w:r w:rsidR="000048E0">
        <w:rPr>
          <w:b/>
          <w:bCs/>
          <w:sz w:val="22"/>
          <w:szCs w:val="22"/>
          <w:lang w:val="en-GB"/>
        </w:rPr>
        <w:t>20</w:t>
      </w:r>
      <w:r w:rsidRPr="00197A1C">
        <w:rPr>
          <w:b/>
          <w:bCs/>
          <w:sz w:val="22"/>
          <w:szCs w:val="22"/>
          <w:lang w:val="en-GB"/>
        </w:rPr>
        <w:t xml:space="preserve"> AI/ML </w:t>
      </w:r>
      <w:r w:rsidR="000048E0">
        <w:rPr>
          <w:b/>
          <w:bCs/>
          <w:sz w:val="22"/>
          <w:szCs w:val="22"/>
          <w:lang w:val="en-GB"/>
        </w:rPr>
        <w:t>based</w:t>
      </w:r>
      <w:r>
        <w:rPr>
          <w:b/>
          <w:bCs/>
          <w:sz w:val="22"/>
          <w:szCs w:val="22"/>
          <w:lang w:val="en-GB"/>
        </w:rPr>
        <w:t xml:space="preserve"> CSI compression using </w:t>
      </w:r>
      <w:r w:rsidR="009800E9">
        <w:rPr>
          <w:b/>
          <w:bCs/>
          <w:sz w:val="22"/>
          <w:szCs w:val="22"/>
          <w:lang w:val="en-GB"/>
        </w:rPr>
        <w:t>two-sided</w:t>
      </w:r>
      <w:r>
        <w:rPr>
          <w:b/>
          <w:bCs/>
          <w:sz w:val="22"/>
          <w:szCs w:val="22"/>
          <w:lang w:val="en-GB"/>
        </w:rPr>
        <w:t xml:space="preserve"> model, </w:t>
      </w:r>
      <w:r w:rsidR="000048E0">
        <w:rPr>
          <w:b/>
          <w:bCs/>
          <w:sz w:val="22"/>
          <w:szCs w:val="22"/>
          <w:lang w:val="en-GB"/>
        </w:rPr>
        <w:t xml:space="preserve">depending on RAN1 study conclusion, specify  </w:t>
      </w:r>
      <w:r>
        <w:rPr>
          <w:b/>
          <w:bCs/>
          <w:sz w:val="22"/>
          <w:szCs w:val="22"/>
          <w:lang w:val="en-GB"/>
        </w:rPr>
        <w:t xml:space="preserve">  </w:t>
      </w:r>
    </w:p>
    <w:p w14:paraId="54AC4CB5" w14:textId="515C0BFD" w:rsidR="00A901CE" w:rsidRDefault="00A901CE" w:rsidP="00C01E6E">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Inter-vendor collaboration option 4-1</w:t>
      </w:r>
    </w:p>
    <w:p w14:paraId="2698DAA6" w14:textId="428EBBC0" w:rsidR="00C01E6E" w:rsidRPr="00A901CE" w:rsidRDefault="000048E0" w:rsidP="00A901CE">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 xml:space="preserve">Time-frequency-spatial </w:t>
      </w:r>
      <w:r w:rsidR="00A901CE">
        <w:rPr>
          <w:rFonts w:ascii="Times New Roman" w:eastAsia="Times New Roman" w:hAnsi="Times New Roman"/>
          <w:b/>
          <w:bCs/>
          <w:sz w:val="22"/>
          <w:szCs w:val="22"/>
        </w:rPr>
        <w:t xml:space="preserve">domain CSI compression using past CSI (case 2) </w:t>
      </w:r>
      <w:r w:rsidR="00C01E6E" w:rsidRPr="00A901CE">
        <w:rPr>
          <w:b/>
          <w:bCs/>
          <w:sz w:val="22"/>
          <w:szCs w:val="22"/>
        </w:rPr>
        <w:t xml:space="preserve">  </w:t>
      </w:r>
    </w:p>
    <w:p w14:paraId="059E5D11" w14:textId="77777777" w:rsidR="00C01E6E" w:rsidRPr="00C01E6E" w:rsidRDefault="00C01E6E">
      <w:pPr>
        <w:rPr>
          <w:sz w:val="22"/>
          <w:szCs w:val="22"/>
          <w:lang w:val="en-GB"/>
        </w:rPr>
      </w:pPr>
    </w:p>
    <w:p w14:paraId="0E539A8F" w14:textId="77777777" w:rsidR="00E1410C" w:rsidRDefault="00000000">
      <w:pPr>
        <w:pStyle w:val="Heading1"/>
      </w:pPr>
      <w:r>
        <w:t>Conclusion</w:t>
      </w:r>
    </w:p>
    <w:p w14:paraId="385D1899" w14:textId="037B44B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w:t>
      </w:r>
      <w:r w:rsidR="00A901CE">
        <w:rPr>
          <w:sz w:val="22"/>
          <w:szCs w:val="22"/>
          <w:lang w:val="en-US" w:eastAsia="zh-CN"/>
        </w:rPr>
        <w:t>20</w:t>
      </w:r>
      <w:r>
        <w:rPr>
          <w:sz w:val="22"/>
          <w:szCs w:val="22"/>
          <w:lang w:val="en-US" w:eastAsia="zh-CN"/>
        </w:rPr>
        <w:t xml:space="preserve"> AI based</w:t>
      </w:r>
      <w:r w:rsidR="00B15967">
        <w:rPr>
          <w:sz w:val="22"/>
          <w:szCs w:val="22"/>
          <w:lang w:val="en-US" w:eastAsia="zh-CN"/>
        </w:rPr>
        <w:t xml:space="preserve"> air interface</w:t>
      </w:r>
      <w:r>
        <w:rPr>
          <w:sz w:val="22"/>
          <w:szCs w:val="22"/>
          <w:lang w:val="en-US" w:eastAsia="zh-CN"/>
        </w:rPr>
        <w:t xml:space="preserve"> enhancement WI scope. Based on the discussion, the following proposals have been proposed.</w:t>
      </w:r>
    </w:p>
    <w:p w14:paraId="229B405B" w14:textId="77777777" w:rsidR="001F144E" w:rsidRDefault="001F144E">
      <w:pPr>
        <w:pStyle w:val="0Maintext"/>
        <w:spacing w:after="120" w:afterAutospacing="0" w:line="240" w:lineRule="auto"/>
        <w:ind w:firstLine="0"/>
        <w:rPr>
          <w:lang w:val="en-US" w:eastAsia="zh-CN"/>
        </w:rPr>
      </w:pPr>
    </w:p>
    <w:p w14:paraId="3E115708" w14:textId="77777777" w:rsidR="00A3243F" w:rsidRPr="00545B9A" w:rsidRDefault="00A3243F" w:rsidP="00A3243F">
      <w:pPr>
        <w:rPr>
          <w:b/>
          <w:bCs/>
          <w:sz w:val="22"/>
          <w:szCs w:val="22"/>
        </w:rPr>
      </w:pPr>
      <w:r w:rsidRPr="002D03B8">
        <w:rPr>
          <w:b/>
          <w:bCs/>
          <w:sz w:val="22"/>
          <w:szCs w:val="22"/>
        </w:rPr>
        <w:t xml:space="preserve">Proposal 1: </w:t>
      </w:r>
      <w:r>
        <w:rPr>
          <w:b/>
          <w:bCs/>
          <w:sz w:val="22"/>
          <w:szCs w:val="22"/>
        </w:rPr>
        <w:t xml:space="preserve">For R20 AI/ML for NR air interface, specify AI based beam management in RACH procedure to extend the FR2 RACH coverage.  </w:t>
      </w:r>
    </w:p>
    <w:p w14:paraId="52C72CDF" w14:textId="77777777" w:rsidR="00A3243F" w:rsidRDefault="00A3243F">
      <w:pPr>
        <w:pStyle w:val="0Maintext"/>
        <w:spacing w:after="120" w:afterAutospacing="0" w:line="240" w:lineRule="auto"/>
        <w:ind w:firstLine="0"/>
        <w:rPr>
          <w:lang w:val="en-US" w:eastAsia="zh-CN"/>
        </w:rPr>
      </w:pPr>
    </w:p>
    <w:p w14:paraId="047C9818" w14:textId="64C852F0" w:rsidR="00A3243F" w:rsidRPr="00545B9A" w:rsidRDefault="00A3243F" w:rsidP="00A3243F">
      <w:pPr>
        <w:rPr>
          <w:b/>
          <w:bCs/>
          <w:sz w:val="22"/>
          <w:szCs w:val="22"/>
        </w:rPr>
      </w:pPr>
      <w:r w:rsidRPr="002D03B8">
        <w:rPr>
          <w:b/>
          <w:bCs/>
          <w:sz w:val="22"/>
          <w:szCs w:val="22"/>
        </w:rPr>
        <w:t xml:space="preserve">Proposal </w:t>
      </w:r>
      <w:r>
        <w:rPr>
          <w:b/>
          <w:bCs/>
          <w:sz w:val="22"/>
          <w:szCs w:val="22"/>
        </w:rPr>
        <w:t>2</w:t>
      </w:r>
      <w:r w:rsidRPr="002D03B8">
        <w:rPr>
          <w:b/>
          <w:bCs/>
          <w:sz w:val="22"/>
          <w:szCs w:val="22"/>
        </w:rPr>
        <w:t xml:space="preserve">: </w:t>
      </w:r>
      <w:r>
        <w:rPr>
          <w:b/>
          <w:bCs/>
          <w:sz w:val="22"/>
          <w:szCs w:val="22"/>
        </w:rPr>
        <w:t>For R20 AI/ML for NR air interface, specify UE initiated beam reporting for AI based beam management using UE side model</w:t>
      </w:r>
      <w:r w:rsidR="00CE3202">
        <w:rPr>
          <w:b/>
          <w:bCs/>
          <w:sz w:val="22"/>
          <w:szCs w:val="22"/>
        </w:rPr>
        <w:t>, if not specified already in R19</w:t>
      </w:r>
      <w:r>
        <w:rPr>
          <w:b/>
          <w:bCs/>
          <w:sz w:val="22"/>
          <w:szCs w:val="22"/>
        </w:rPr>
        <w:t xml:space="preserve">.  </w:t>
      </w:r>
    </w:p>
    <w:p w14:paraId="556E5340" w14:textId="77777777" w:rsidR="00A3243F" w:rsidRDefault="00A3243F">
      <w:pPr>
        <w:pStyle w:val="0Maintext"/>
        <w:spacing w:after="120" w:afterAutospacing="0" w:line="240" w:lineRule="auto"/>
        <w:ind w:firstLine="0"/>
        <w:rPr>
          <w:lang w:val="en-US" w:eastAsia="zh-CN"/>
        </w:rPr>
      </w:pPr>
    </w:p>
    <w:p w14:paraId="7973C241" w14:textId="77777777" w:rsidR="00A3243F" w:rsidRPr="00197A1C" w:rsidRDefault="00A3243F" w:rsidP="00A3243F">
      <w:pPr>
        <w:rPr>
          <w:b/>
          <w:bCs/>
          <w:sz w:val="22"/>
          <w:szCs w:val="22"/>
          <w:lang w:val="en-GB"/>
        </w:rPr>
      </w:pPr>
      <w:r w:rsidRPr="002D03B8">
        <w:rPr>
          <w:b/>
          <w:bCs/>
          <w:sz w:val="22"/>
          <w:szCs w:val="22"/>
        </w:rPr>
        <w:t xml:space="preserve">Proposal </w:t>
      </w:r>
      <w:r>
        <w:rPr>
          <w:b/>
          <w:bCs/>
          <w:sz w:val="22"/>
          <w:szCs w:val="22"/>
        </w:rPr>
        <w:t>3</w:t>
      </w:r>
      <w:r w:rsidRPr="002D03B8">
        <w:rPr>
          <w:b/>
          <w:bCs/>
          <w:sz w:val="22"/>
          <w:szCs w:val="22"/>
        </w:rPr>
        <w:t xml:space="preserve">: </w:t>
      </w:r>
      <w:r w:rsidRPr="00197A1C">
        <w:rPr>
          <w:b/>
          <w:bCs/>
          <w:sz w:val="22"/>
          <w:szCs w:val="22"/>
          <w:lang w:val="en-GB"/>
        </w:rPr>
        <w:t>For R</w:t>
      </w:r>
      <w:r>
        <w:rPr>
          <w:b/>
          <w:bCs/>
          <w:sz w:val="22"/>
          <w:szCs w:val="22"/>
          <w:lang w:val="en-GB"/>
        </w:rPr>
        <w:t>20</w:t>
      </w:r>
      <w:r w:rsidRPr="00197A1C">
        <w:rPr>
          <w:b/>
          <w:bCs/>
          <w:sz w:val="22"/>
          <w:szCs w:val="22"/>
          <w:lang w:val="en-GB"/>
        </w:rPr>
        <w:t xml:space="preserve"> AI/ML </w:t>
      </w:r>
      <w:r>
        <w:rPr>
          <w:b/>
          <w:bCs/>
          <w:sz w:val="22"/>
          <w:szCs w:val="22"/>
          <w:lang w:val="en-GB"/>
        </w:rPr>
        <w:t xml:space="preserve">based CSI compression using two-sided model, depending on RAN1 study conclusion, specify    </w:t>
      </w:r>
    </w:p>
    <w:p w14:paraId="68F02ED2" w14:textId="77777777" w:rsidR="00A3243F" w:rsidRDefault="00A3243F" w:rsidP="00A3243F">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Inter-vendor collaboration option 4-1</w:t>
      </w:r>
    </w:p>
    <w:p w14:paraId="61412E31" w14:textId="77777777" w:rsidR="00A3243F" w:rsidRPr="00A901CE" w:rsidRDefault="00A3243F" w:rsidP="00A3243F">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 xml:space="preserve">Time-frequency-spatial domain CSI compression using past CSI (case 2) </w:t>
      </w:r>
      <w:r w:rsidRPr="00A901CE">
        <w:rPr>
          <w:b/>
          <w:bCs/>
          <w:sz w:val="22"/>
          <w:szCs w:val="22"/>
        </w:rPr>
        <w:t xml:space="preserve">  </w:t>
      </w:r>
    </w:p>
    <w:p w14:paraId="7451D9AC" w14:textId="77777777" w:rsidR="00A3243F" w:rsidRPr="00A3243F" w:rsidRDefault="00A3243F">
      <w:pPr>
        <w:pStyle w:val="0Maintext"/>
        <w:spacing w:after="120" w:afterAutospacing="0" w:line="240" w:lineRule="auto"/>
        <w:ind w:firstLine="0"/>
        <w:rPr>
          <w:lang w:eastAsia="zh-CN"/>
        </w:rPr>
      </w:pPr>
    </w:p>
    <w:p w14:paraId="6DC56A59" w14:textId="77777777" w:rsidR="00E1410C" w:rsidRDefault="00000000">
      <w:pPr>
        <w:pStyle w:val="Heading1"/>
      </w:pPr>
      <w:r>
        <w:t xml:space="preserve">Reference </w:t>
      </w:r>
    </w:p>
    <w:p w14:paraId="162633EF" w14:textId="66EE44C6"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AC2A3F">
        <w:rPr>
          <w:sz w:val="22"/>
          <w:szCs w:val="22"/>
          <w:lang w:val="en-US"/>
        </w:rPr>
        <w:t>40774, Revised WID on artificial intelligence (AI)/machine learning (ML) for NR air interface</w:t>
      </w:r>
      <w:r w:rsidRPr="0048664D">
        <w:rPr>
          <w:sz w:val="22"/>
          <w:szCs w:val="22"/>
          <w:lang w:val="en-US"/>
        </w:rPr>
        <w:t xml:space="preserve">, </w:t>
      </w:r>
      <w:r w:rsidR="00AC2A3F">
        <w:rPr>
          <w:sz w:val="22"/>
          <w:szCs w:val="22"/>
          <w:lang w:val="en-US"/>
        </w:rPr>
        <w:t>March</w:t>
      </w:r>
      <w:r w:rsidRPr="0048664D">
        <w:rPr>
          <w:sz w:val="22"/>
          <w:szCs w:val="22"/>
          <w:lang w:val="en-US"/>
        </w:rPr>
        <w:t xml:space="preserve"> 1</w:t>
      </w:r>
      <w:r w:rsidR="00AC2A3F">
        <w:rPr>
          <w:sz w:val="22"/>
          <w:szCs w:val="22"/>
          <w:lang w:val="en-US"/>
        </w:rPr>
        <w:t>8</w:t>
      </w:r>
      <w:r w:rsidRPr="0048664D">
        <w:rPr>
          <w:sz w:val="22"/>
          <w:szCs w:val="22"/>
          <w:lang w:val="en-US"/>
        </w:rPr>
        <w:t>-</w:t>
      </w:r>
      <w:r w:rsidR="00AC2A3F">
        <w:rPr>
          <w:sz w:val="22"/>
          <w:szCs w:val="22"/>
          <w:lang w:val="en-US"/>
        </w:rPr>
        <w:t>21</w:t>
      </w:r>
      <w:r w:rsidRPr="0048664D">
        <w:rPr>
          <w:sz w:val="22"/>
          <w:szCs w:val="22"/>
          <w:lang w:val="en-US"/>
        </w:rPr>
        <w:t>, 202</w:t>
      </w:r>
      <w:r w:rsidR="00AC2A3F">
        <w:rPr>
          <w:sz w:val="22"/>
          <w:szCs w:val="22"/>
          <w:lang w:val="en-US"/>
        </w:rPr>
        <w:t>4</w:t>
      </w:r>
    </w:p>
    <w:p w14:paraId="1E38E451" w14:textId="1DEDAE9D" w:rsidR="00E1410C" w:rsidRDefault="005A3F36" w:rsidP="00C559AF">
      <w:pPr>
        <w:rPr>
          <w:rFonts w:cs="Batang"/>
          <w:sz w:val="20"/>
          <w:szCs w:val="20"/>
        </w:rPr>
      </w:pPr>
      <w:r w:rsidRPr="0048664D">
        <w:rPr>
          <w:rFonts w:cs="Batang"/>
          <w:sz w:val="22"/>
          <w:szCs w:val="22"/>
        </w:rPr>
        <w:t>[</w:t>
      </w:r>
      <w:r w:rsidR="00BA6267">
        <w:rPr>
          <w:rFonts w:cs="Batang"/>
          <w:sz w:val="22"/>
          <w:szCs w:val="22"/>
        </w:rPr>
        <w:t>2</w:t>
      </w:r>
      <w:r w:rsidRPr="0048664D">
        <w:rPr>
          <w:rFonts w:cs="Batang"/>
          <w:sz w:val="22"/>
          <w:szCs w:val="22"/>
        </w:rPr>
        <w:t>] TR 38.843, Study on AI/ML for NR air interface, Nov 2023</w:t>
      </w: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8123F"/>
    <w:multiLevelType w:val="hybridMultilevel"/>
    <w:tmpl w:val="70F83EF2"/>
    <w:lvl w:ilvl="0" w:tplc="04090001">
      <w:start w:val="1"/>
      <w:numFmt w:val="bullet"/>
      <w:lvlText w:val=""/>
      <w:lvlJc w:val="left"/>
      <w:pPr>
        <w:ind w:left="889" w:hanging="360"/>
      </w:pPr>
      <w:rPr>
        <w:rFonts w:ascii="Symbol" w:hAnsi="Symbo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5"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C3AF5"/>
    <w:multiLevelType w:val="hybridMultilevel"/>
    <w:tmpl w:val="00F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1"/>
  </w:num>
  <w:num w:numId="4" w16cid:durableId="1500922045">
    <w:abstractNumId w:val="14"/>
  </w:num>
  <w:num w:numId="5" w16cid:durableId="402070213">
    <w:abstractNumId w:val="17"/>
  </w:num>
  <w:num w:numId="6" w16cid:durableId="1249382853">
    <w:abstractNumId w:val="15"/>
  </w:num>
  <w:num w:numId="7" w16cid:durableId="1937329399">
    <w:abstractNumId w:val="16"/>
  </w:num>
  <w:num w:numId="8" w16cid:durableId="97070147">
    <w:abstractNumId w:val="6"/>
  </w:num>
  <w:num w:numId="9" w16cid:durableId="341511140">
    <w:abstractNumId w:val="18"/>
  </w:num>
  <w:num w:numId="10" w16cid:durableId="1198738198">
    <w:abstractNumId w:val="20"/>
  </w:num>
  <w:num w:numId="11" w16cid:durableId="899245401">
    <w:abstractNumId w:val="13"/>
  </w:num>
  <w:num w:numId="12" w16cid:durableId="968122515">
    <w:abstractNumId w:val="10"/>
  </w:num>
  <w:num w:numId="13" w16cid:durableId="1118185810">
    <w:abstractNumId w:val="2"/>
  </w:num>
  <w:num w:numId="14" w16cid:durableId="65691594">
    <w:abstractNumId w:val="3"/>
  </w:num>
  <w:num w:numId="15" w16cid:durableId="740179988">
    <w:abstractNumId w:val="19"/>
  </w:num>
  <w:num w:numId="16" w16cid:durableId="1148547661">
    <w:abstractNumId w:val="7"/>
  </w:num>
  <w:num w:numId="17" w16cid:durableId="1315793042">
    <w:abstractNumId w:val="9"/>
  </w:num>
  <w:num w:numId="18" w16cid:durableId="2013290862">
    <w:abstractNumId w:val="5"/>
  </w:num>
  <w:num w:numId="19" w16cid:durableId="927618395">
    <w:abstractNumId w:val="12"/>
  </w:num>
  <w:num w:numId="20" w16cid:durableId="280918691">
    <w:abstractNumId w:val="4"/>
  </w:num>
  <w:num w:numId="21" w16cid:durableId="18534906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17B"/>
    <w:rsid w:val="00003990"/>
    <w:rsid w:val="000048E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44F4"/>
    <w:rsid w:val="0006765A"/>
    <w:rsid w:val="000714A2"/>
    <w:rsid w:val="0007732F"/>
    <w:rsid w:val="00077851"/>
    <w:rsid w:val="00085223"/>
    <w:rsid w:val="000A1890"/>
    <w:rsid w:val="000A5ABF"/>
    <w:rsid w:val="000D0B8C"/>
    <w:rsid w:val="000D0F78"/>
    <w:rsid w:val="000D2660"/>
    <w:rsid w:val="000D36CE"/>
    <w:rsid w:val="000D57FF"/>
    <w:rsid w:val="000E10FE"/>
    <w:rsid w:val="000E1EDB"/>
    <w:rsid w:val="000E71B3"/>
    <w:rsid w:val="000F2C70"/>
    <w:rsid w:val="00100BE4"/>
    <w:rsid w:val="0010269A"/>
    <w:rsid w:val="001032CE"/>
    <w:rsid w:val="0010526F"/>
    <w:rsid w:val="00105285"/>
    <w:rsid w:val="0012163E"/>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97A1C"/>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2AE6"/>
    <w:rsid w:val="0022367D"/>
    <w:rsid w:val="00232779"/>
    <w:rsid w:val="00232EDC"/>
    <w:rsid w:val="00242013"/>
    <w:rsid w:val="002454C7"/>
    <w:rsid w:val="00245D27"/>
    <w:rsid w:val="00252B41"/>
    <w:rsid w:val="002661EE"/>
    <w:rsid w:val="00266E0F"/>
    <w:rsid w:val="0027174D"/>
    <w:rsid w:val="0027181A"/>
    <w:rsid w:val="00274F27"/>
    <w:rsid w:val="00283784"/>
    <w:rsid w:val="00283CD3"/>
    <w:rsid w:val="00284AB0"/>
    <w:rsid w:val="00285B13"/>
    <w:rsid w:val="002948FF"/>
    <w:rsid w:val="0029769A"/>
    <w:rsid w:val="002A0285"/>
    <w:rsid w:val="002A274D"/>
    <w:rsid w:val="002A503A"/>
    <w:rsid w:val="002A50CD"/>
    <w:rsid w:val="002A5B21"/>
    <w:rsid w:val="002B0171"/>
    <w:rsid w:val="002B1430"/>
    <w:rsid w:val="002B72F3"/>
    <w:rsid w:val="002C4EFD"/>
    <w:rsid w:val="002C7B33"/>
    <w:rsid w:val="002D03B8"/>
    <w:rsid w:val="002D67D6"/>
    <w:rsid w:val="002D7E5D"/>
    <w:rsid w:val="002E6F65"/>
    <w:rsid w:val="002E7A89"/>
    <w:rsid w:val="002F31B1"/>
    <w:rsid w:val="002F31FA"/>
    <w:rsid w:val="002F363E"/>
    <w:rsid w:val="0030554A"/>
    <w:rsid w:val="003105DC"/>
    <w:rsid w:val="003123C8"/>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76C0"/>
    <w:rsid w:val="003A7CA0"/>
    <w:rsid w:val="003B4CC2"/>
    <w:rsid w:val="003B620C"/>
    <w:rsid w:val="003C47B0"/>
    <w:rsid w:val="003C49B0"/>
    <w:rsid w:val="003D51F2"/>
    <w:rsid w:val="003E66DF"/>
    <w:rsid w:val="003E75B6"/>
    <w:rsid w:val="004031E9"/>
    <w:rsid w:val="00407FD6"/>
    <w:rsid w:val="00414547"/>
    <w:rsid w:val="00417FC9"/>
    <w:rsid w:val="004202C6"/>
    <w:rsid w:val="004204FB"/>
    <w:rsid w:val="0042327A"/>
    <w:rsid w:val="00432C4C"/>
    <w:rsid w:val="00433858"/>
    <w:rsid w:val="004466B0"/>
    <w:rsid w:val="00446F00"/>
    <w:rsid w:val="004527EA"/>
    <w:rsid w:val="00454CE0"/>
    <w:rsid w:val="00461B15"/>
    <w:rsid w:val="00475A4C"/>
    <w:rsid w:val="0048664D"/>
    <w:rsid w:val="00493FB2"/>
    <w:rsid w:val="004A2991"/>
    <w:rsid w:val="004A41EF"/>
    <w:rsid w:val="004A7163"/>
    <w:rsid w:val="004B3124"/>
    <w:rsid w:val="004B368D"/>
    <w:rsid w:val="004B4D8D"/>
    <w:rsid w:val="004B744E"/>
    <w:rsid w:val="004B74CC"/>
    <w:rsid w:val="004B7539"/>
    <w:rsid w:val="004B7C51"/>
    <w:rsid w:val="004C4A14"/>
    <w:rsid w:val="004D79CD"/>
    <w:rsid w:val="004E23BD"/>
    <w:rsid w:val="004E3DEF"/>
    <w:rsid w:val="005062CA"/>
    <w:rsid w:val="00507402"/>
    <w:rsid w:val="00517ADD"/>
    <w:rsid w:val="00523D91"/>
    <w:rsid w:val="00532262"/>
    <w:rsid w:val="005327E9"/>
    <w:rsid w:val="0053782C"/>
    <w:rsid w:val="00543FAA"/>
    <w:rsid w:val="00545B9A"/>
    <w:rsid w:val="005554AA"/>
    <w:rsid w:val="00556671"/>
    <w:rsid w:val="00565431"/>
    <w:rsid w:val="005668B0"/>
    <w:rsid w:val="0057794A"/>
    <w:rsid w:val="00583230"/>
    <w:rsid w:val="005900C9"/>
    <w:rsid w:val="0059417B"/>
    <w:rsid w:val="00594BEE"/>
    <w:rsid w:val="00596063"/>
    <w:rsid w:val="005A3F36"/>
    <w:rsid w:val="005B0F7A"/>
    <w:rsid w:val="005B1AD1"/>
    <w:rsid w:val="005B39AB"/>
    <w:rsid w:val="005B6997"/>
    <w:rsid w:val="005C0767"/>
    <w:rsid w:val="005C2840"/>
    <w:rsid w:val="005C4124"/>
    <w:rsid w:val="005C6A60"/>
    <w:rsid w:val="005D45F7"/>
    <w:rsid w:val="005D5233"/>
    <w:rsid w:val="005E275C"/>
    <w:rsid w:val="005F7200"/>
    <w:rsid w:val="005F7A0E"/>
    <w:rsid w:val="0060184C"/>
    <w:rsid w:val="00602753"/>
    <w:rsid w:val="00604C3D"/>
    <w:rsid w:val="006131DF"/>
    <w:rsid w:val="0061765C"/>
    <w:rsid w:val="00621D34"/>
    <w:rsid w:val="00622552"/>
    <w:rsid w:val="006248A5"/>
    <w:rsid w:val="00626534"/>
    <w:rsid w:val="00626B33"/>
    <w:rsid w:val="00630147"/>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632E"/>
    <w:rsid w:val="00796733"/>
    <w:rsid w:val="007A1F9E"/>
    <w:rsid w:val="007D1FCA"/>
    <w:rsid w:val="007E3054"/>
    <w:rsid w:val="007E554B"/>
    <w:rsid w:val="007E6FF6"/>
    <w:rsid w:val="007F128C"/>
    <w:rsid w:val="007F4737"/>
    <w:rsid w:val="007F5342"/>
    <w:rsid w:val="008071BD"/>
    <w:rsid w:val="00813078"/>
    <w:rsid w:val="00813E10"/>
    <w:rsid w:val="008149CF"/>
    <w:rsid w:val="00816192"/>
    <w:rsid w:val="008200DD"/>
    <w:rsid w:val="00820D52"/>
    <w:rsid w:val="00822058"/>
    <w:rsid w:val="00831216"/>
    <w:rsid w:val="0083672B"/>
    <w:rsid w:val="00837D8A"/>
    <w:rsid w:val="00851E8D"/>
    <w:rsid w:val="00860F75"/>
    <w:rsid w:val="00860F88"/>
    <w:rsid w:val="0086391A"/>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4A8B"/>
    <w:rsid w:val="009169C4"/>
    <w:rsid w:val="00916E49"/>
    <w:rsid w:val="00920227"/>
    <w:rsid w:val="009203BC"/>
    <w:rsid w:val="00922BBD"/>
    <w:rsid w:val="00923A3D"/>
    <w:rsid w:val="009242FD"/>
    <w:rsid w:val="00925F54"/>
    <w:rsid w:val="0092646A"/>
    <w:rsid w:val="00926ACF"/>
    <w:rsid w:val="00927D99"/>
    <w:rsid w:val="009351FA"/>
    <w:rsid w:val="0093553D"/>
    <w:rsid w:val="00935AC3"/>
    <w:rsid w:val="00937025"/>
    <w:rsid w:val="00956383"/>
    <w:rsid w:val="0095741E"/>
    <w:rsid w:val="009622B6"/>
    <w:rsid w:val="00962469"/>
    <w:rsid w:val="00965BA8"/>
    <w:rsid w:val="0097397F"/>
    <w:rsid w:val="00977119"/>
    <w:rsid w:val="009800E9"/>
    <w:rsid w:val="00983F09"/>
    <w:rsid w:val="00985108"/>
    <w:rsid w:val="00985F99"/>
    <w:rsid w:val="00992D77"/>
    <w:rsid w:val="00993596"/>
    <w:rsid w:val="00997267"/>
    <w:rsid w:val="009B22D3"/>
    <w:rsid w:val="009B7B3B"/>
    <w:rsid w:val="009D117D"/>
    <w:rsid w:val="009D18CF"/>
    <w:rsid w:val="009D1C4F"/>
    <w:rsid w:val="009D1FFA"/>
    <w:rsid w:val="009D7D7D"/>
    <w:rsid w:val="009E0E57"/>
    <w:rsid w:val="009E16AA"/>
    <w:rsid w:val="009E4EEA"/>
    <w:rsid w:val="009E703E"/>
    <w:rsid w:val="009F490B"/>
    <w:rsid w:val="009F58CE"/>
    <w:rsid w:val="009F61FA"/>
    <w:rsid w:val="009F7D20"/>
    <w:rsid w:val="00A111CE"/>
    <w:rsid w:val="00A12B7F"/>
    <w:rsid w:val="00A13568"/>
    <w:rsid w:val="00A3243F"/>
    <w:rsid w:val="00A352F0"/>
    <w:rsid w:val="00A41EE3"/>
    <w:rsid w:val="00A6087C"/>
    <w:rsid w:val="00A805B9"/>
    <w:rsid w:val="00A80DF8"/>
    <w:rsid w:val="00A86777"/>
    <w:rsid w:val="00A87595"/>
    <w:rsid w:val="00A901CE"/>
    <w:rsid w:val="00A93DEE"/>
    <w:rsid w:val="00A95A78"/>
    <w:rsid w:val="00A96977"/>
    <w:rsid w:val="00AA4EE3"/>
    <w:rsid w:val="00AB0956"/>
    <w:rsid w:val="00AB26E1"/>
    <w:rsid w:val="00AC2430"/>
    <w:rsid w:val="00AC2A3F"/>
    <w:rsid w:val="00AD1997"/>
    <w:rsid w:val="00AF13FC"/>
    <w:rsid w:val="00AF7DC9"/>
    <w:rsid w:val="00B00E98"/>
    <w:rsid w:val="00B02855"/>
    <w:rsid w:val="00B0669A"/>
    <w:rsid w:val="00B12FE5"/>
    <w:rsid w:val="00B15967"/>
    <w:rsid w:val="00B229DD"/>
    <w:rsid w:val="00B23EB7"/>
    <w:rsid w:val="00B31653"/>
    <w:rsid w:val="00B33668"/>
    <w:rsid w:val="00B4058C"/>
    <w:rsid w:val="00B44DB0"/>
    <w:rsid w:val="00B628E5"/>
    <w:rsid w:val="00B638DE"/>
    <w:rsid w:val="00B658E6"/>
    <w:rsid w:val="00B7196B"/>
    <w:rsid w:val="00B72388"/>
    <w:rsid w:val="00B76F27"/>
    <w:rsid w:val="00B81924"/>
    <w:rsid w:val="00B86B50"/>
    <w:rsid w:val="00B875E8"/>
    <w:rsid w:val="00BA0528"/>
    <w:rsid w:val="00BA2E33"/>
    <w:rsid w:val="00BA6267"/>
    <w:rsid w:val="00BB64B1"/>
    <w:rsid w:val="00BB7080"/>
    <w:rsid w:val="00BC2CDC"/>
    <w:rsid w:val="00BD1C70"/>
    <w:rsid w:val="00BD5870"/>
    <w:rsid w:val="00BE2B6D"/>
    <w:rsid w:val="00BE75C4"/>
    <w:rsid w:val="00BF487F"/>
    <w:rsid w:val="00BF6DEF"/>
    <w:rsid w:val="00C01E6E"/>
    <w:rsid w:val="00C171BF"/>
    <w:rsid w:val="00C20B5B"/>
    <w:rsid w:val="00C2111A"/>
    <w:rsid w:val="00C25A82"/>
    <w:rsid w:val="00C276E1"/>
    <w:rsid w:val="00C310AB"/>
    <w:rsid w:val="00C36E32"/>
    <w:rsid w:val="00C46B5C"/>
    <w:rsid w:val="00C559AF"/>
    <w:rsid w:val="00C603FA"/>
    <w:rsid w:val="00C63891"/>
    <w:rsid w:val="00C66A4A"/>
    <w:rsid w:val="00C70860"/>
    <w:rsid w:val="00C7607E"/>
    <w:rsid w:val="00C8088E"/>
    <w:rsid w:val="00C84FE2"/>
    <w:rsid w:val="00CB1134"/>
    <w:rsid w:val="00CB3368"/>
    <w:rsid w:val="00CB39B6"/>
    <w:rsid w:val="00CB5D21"/>
    <w:rsid w:val="00CC23C2"/>
    <w:rsid w:val="00CC7DB0"/>
    <w:rsid w:val="00CD27DB"/>
    <w:rsid w:val="00CD7F6C"/>
    <w:rsid w:val="00CE171E"/>
    <w:rsid w:val="00CE2EA5"/>
    <w:rsid w:val="00CE3202"/>
    <w:rsid w:val="00CE7503"/>
    <w:rsid w:val="00CF4C21"/>
    <w:rsid w:val="00CF4C5A"/>
    <w:rsid w:val="00D07261"/>
    <w:rsid w:val="00D1218B"/>
    <w:rsid w:val="00D177E7"/>
    <w:rsid w:val="00D22343"/>
    <w:rsid w:val="00D263F1"/>
    <w:rsid w:val="00D313A3"/>
    <w:rsid w:val="00D402CA"/>
    <w:rsid w:val="00D43B96"/>
    <w:rsid w:val="00D44CB2"/>
    <w:rsid w:val="00D45E02"/>
    <w:rsid w:val="00D471A6"/>
    <w:rsid w:val="00D516C8"/>
    <w:rsid w:val="00D53C1D"/>
    <w:rsid w:val="00D54220"/>
    <w:rsid w:val="00D6213F"/>
    <w:rsid w:val="00D623A6"/>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339D7"/>
    <w:rsid w:val="00E400DF"/>
    <w:rsid w:val="00E52B37"/>
    <w:rsid w:val="00E55EB5"/>
    <w:rsid w:val="00E55EC1"/>
    <w:rsid w:val="00E56A0E"/>
    <w:rsid w:val="00E60394"/>
    <w:rsid w:val="00E70688"/>
    <w:rsid w:val="00E70D32"/>
    <w:rsid w:val="00E75888"/>
    <w:rsid w:val="00E80518"/>
    <w:rsid w:val="00E852C2"/>
    <w:rsid w:val="00E87AD0"/>
    <w:rsid w:val="00E944DC"/>
    <w:rsid w:val="00EA73C1"/>
    <w:rsid w:val="00EB4CAE"/>
    <w:rsid w:val="00EB77A4"/>
    <w:rsid w:val="00EC0F55"/>
    <w:rsid w:val="00EC2A35"/>
    <w:rsid w:val="00EC5440"/>
    <w:rsid w:val="00EC54C2"/>
    <w:rsid w:val="00ED0C58"/>
    <w:rsid w:val="00EE18CC"/>
    <w:rsid w:val="00EF7114"/>
    <w:rsid w:val="00F01BD8"/>
    <w:rsid w:val="00F05BC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A0560"/>
    <w:rsid w:val="00FA48C3"/>
    <w:rsid w:val="00FA5250"/>
    <w:rsid w:val="00FA538C"/>
    <w:rsid w:val="00FB6A72"/>
    <w:rsid w:val="00FC6350"/>
    <w:rsid w:val="00FD6DC4"/>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2024-12-03T07:37:00Z</dcterms:created>
  <dcterms:modified xsi:type="dcterms:W3CDTF">2024-12-03T07:39:00Z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